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98" w:type="dxa"/>
        <w:tblLook w:val="04A0" w:firstRow="1" w:lastRow="0" w:firstColumn="1" w:lastColumn="0" w:noHBand="0" w:noVBand="1"/>
      </w:tblPr>
      <w:tblGrid>
        <w:gridCol w:w="2269"/>
        <w:gridCol w:w="7745"/>
      </w:tblGrid>
      <w:tr w:rsidR="00265626" w14:paraId="77B447CC" w14:textId="77777777" w:rsidTr="00062DE3">
        <w:tc>
          <w:tcPr>
            <w:tcW w:w="2269" w:type="dxa"/>
            <w:tcBorders>
              <w:top w:val="nil"/>
              <w:left w:val="nil"/>
              <w:bottom w:val="nil"/>
              <w:right w:val="nil"/>
            </w:tcBorders>
          </w:tcPr>
          <w:p w14:paraId="7307FE3E" w14:textId="70A099A0" w:rsidR="00265626" w:rsidRDefault="00265626" w:rsidP="00265626">
            <w:pPr>
              <w:rPr>
                <w:b/>
                <w:bCs/>
                <w:sz w:val="28"/>
                <w:szCs w:val="28"/>
              </w:rPr>
            </w:pPr>
            <w:r>
              <w:rPr>
                <w:noProof/>
              </w:rPr>
              <w:drawing>
                <wp:inline distT="0" distB="0" distL="0" distR="0" wp14:anchorId="5C3273D4" wp14:editId="2AAFCBA6">
                  <wp:extent cx="981075" cy="895350"/>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tc>
        <w:tc>
          <w:tcPr>
            <w:tcW w:w="7745" w:type="dxa"/>
            <w:tcBorders>
              <w:top w:val="nil"/>
              <w:left w:val="nil"/>
              <w:bottom w:val="nil"/>
              <w:right w:val="nil"/>
            </w:tcBorders>
          </w:tcPr>
          <w:p w14:paraId="2D2F936B" w14:textId="77777777" w:rsidR="00265626" w:rsidRPr="00062DE3" w:rsidRDefault="00265626" w:rsidP="00265626">
            <w:pPr>
              <w:rPr>
                <w:b/>
                <w:bCs/>
                <w:sz w:val="32"/>
                <w:szCs w:val="32"/>
              </w:rPr>
            </w:pPr>
            <w:r w:rsidRPr="00062DE3">
              <w:rPr>
                <w:b/>
                <w:bCs/>
                <w:sz w:val="32"/>
                <w:szCs w:val="32"/>
              </w:rPr>
              <w:t xml:space="preserve">Graduate Diversity in Training Programme                                          </w:t>
            </w:r>
          </w:p>
          <w:p w14:paraId="1537327C" w14:textId="18176AEC" w:rsidR="00265626" w:rsidRPr="00062DE3" w:rsidRDefault="000629DF" w:rsidP="00265626">
            <w:pPr>
              <w:rPr>
                <w:b/>
                <w:bCs/>
                <w:sz w:val="32"/>
                <w:szCs w:val="32"/>
              </w:rPr>
            </w:pPr>
            <w:r>
              <w:rPr>
                <w:b/>
                <w:bCs/>
                <w:sz w:val="32"/>
                <w:szCs w:val="32"/>
              </w:rPr>
              <w:t>supported</w:t>
            </w:r>
            <w:r w:rsidR="00265626" w:rsidRPr="00062DE3">
              <w:rPr>
                <w:b/>
                <w:bCs/>
                <w:sz w:val="32"/>
                <w:szCs w:val="32"/>
              </w:rPr>
              <w:t xml:space="preserve"> by Heritage Lottery</w:t>
            </w:r>
          </w:p>
          <w:p w14:paraId="14B17A7A" w14:textId="77777777" w:rsidR="00265626" w:rsidRDefault="00265626" w:rsidP="00265626">
            <w:pPr>
              <w:rPr>
                <w:b/>
                <w:bCs/>
                <w:sz w:val="28"/>
                <w:szCs w:val="28"/>
              </w:rPr>
            </w:pPr>
          </w:p>
        </w:tc>
      </w:tr>
    </w:tbl>
    <w:p w14:paraId="7D41B4D4" w14:textId="77777777" w:rsidR="00332613" w:rsidRPr="00DA0647" w:rsidRDefault="00332613" w:rsidP="00332613">
      <w:pPr>
        <w:pStyle w:val="NormalWeb"/>
        <w:rPr>
          <w:rFonts w:asciiTheme="minorHAnsi" w:hAnsiTheme="minorHAnsi" w:cstheme="minorHAnsi"/>
          <w:color w:val="000000"/>
        </w:rPr>
      </w:pPr>
      <w:r w:rsidRPr="00DA0647">
        <w:rPr>
          <w:rFonts w:asciiTheme="minorHAnsi" w:hAnsiTheme="minorHAnsi" w:cstheme="minorHAnsi"/>
          <w:color w:val="000000"/>
        </w:rPr>
        <w:t>The diversity in training programme is designed to show you how to plan and deliver African and Caribbean dance within Schools, FE and Community settings. Using knowledge and experience one of our highly qualified teachers will guide you to develop your teaching skills to deliver a range of creative, educational, and artistic activities based on stimuli derived from African and Caribbean dance fusion.</w:t>
      </w:r>
    </w:p>
    <w:p w14:paraId="5CC3209A" w14:textId="77777777" w:rsidR="00332613" w:rsidRPr="00DA0647" w:rsidRDefault="00332613" w:rsidP="00332613">
      <w:pPr>
        <w:pStyle w:val="NormalWeb"/>
        <w:rPr>
          <w:rFonts w:asciiTheme="minorHAnsi" w:hAnsiTheme="minorHAnsi" w:cstheme="minorHAnsi"/>
          <w:color w:val="000000"/>
        </w:rPr>
      </w:pPr>
      <w:r w:rsidRPr="00DA0647">
        <w:rPr>
          <w:rFonts w:asciiTheme="minorHAnsi" w:hAnsiTheme="minorHAnsi" w:cstheme="minorHAnsi"/>
          <w:color w:val="000000"/>
        </w:rPr>
        <w:t>IRIE! dance theatre is Britain’s leading dance theatre company working in the field of African &amp; Caribbean dance fusion. Founded in 1985 by Beverley Glean with the principal aim of heightening the profile of Black dance in Britain, the company set out to create a repertory of works reflective of the African Caribbean influence on the Black British cultural experience. Our vision is an environment where Dance of the African Diaspora (DAD) is fully integrated into the teaching and practice of the wider dance agenda, making the form important to individuals, communities and society.</w:t>
      </w:r>
    </w:p>
    <w:p w14:paraId="44C689E3" w14:textId="77777777" w:rsidR="00332613" w:rsidRPr="00DA0647" w:rsidRDefault="00332613" w:rsidP="00332613">
      <w:pPr>
        <w:pStyle w:val="NoSpacing"/>
        <w:rPr>
          <w:sz w:val="24"/>
          <w:szCs w:val="24"/>
        </w:rPr>
      </w:pPr>
      <w:r w:rsidRPr="00DA0647">
        <w:rPr>
          <w:sz w:val="24"/>
          <w:szCs w:val="24"/>
        </w:rPr>
        <w:t>Programme</w:t>
      </w:r>
    </w:p>
    <w:p w14:paraId="0FA4B06B" w14:textId="77777777" w:rsidR="00332613" w:rsidRPr="00DA0647" w:rsidRDefault="00332613" w:rsidP="00332613">
      <w:pPr>
        <w:pStyle w:val="NoSpacing"/>
        <w:rPr>
          <w:sz w:val="24"/>
          <w:szCs w:val="24"/>
        </w:rPr>
      </w:pPr>
      <w:r w:rsidRPr="00DA0647">
        <w:rPr>
          <w:sz w:val="24"/>
          <w:szCs w:val="24"/>
        </w:rPr>
        <w:t>The new programme is professional development for early career dance practitioners</w:t>
      </w:r>
    </w:p>
    <w:p w14:paraId="051CC893" w14:textId="77777777" w:rsidR="00332613" w:rsidRPr="00DA0647" w:rsidRDefault="00332613" w:rsidP="00332613">
      <w:pPr>
        <w:pStyle w:val="NoSpacing"/>
        <w:rPr>
          <w:sz w:val="24"/>
          <w:szCs w:val="24"/>
        </w:rPr>
      </w:pPr>
      <w:r w:rsidRPr="00DA0647">
        <w:rPr>
          <w:sz w:val="24"/>
          <w:szCs w:val="24"/>
        </w:rPr>
        <w:t>Running between September - December 2022</w:t>
      </w:r>
    </w:p>
    <w:p w14:paraId="69FDBDFB" w14:textId="385A58F0" w:rsidR="00332613" w:rsidRPr="00DA0647" w:rsidRDefault="00332613" w:rsidP="00AC4D14">
      <w:pPr>
        <w:pStyle w:val="NoSpacing"/>
        <w:numPr>
          <w:ilvl w:val="0"/>
          <w:numId w:val="12"/>
        </w:numPr>
        <w:rPr>
          <w:sz w:val="24"/>
          <w:szCs w:val="24"/>
        </w:rPr>
      </w:pPr>
      <w:r w:rsidRPr="00DA0647">
        <w:rPr>
          <w:sz w:val="24"/>
          <w:szCs w:val="24"/>
        </w:rPr>
        <w:t>3x Intensive days with industry professionals</w:t>
      </w:r>
    </w:p>
    <w:p w14:paraId="466E2F9C" w14:textId="77A92D82" w:rsidR="00332613" w:rsidRPr="00DA0647" w:rsidRDefault="00332613" w:rsidP="00AC4D14">
      <w:pPr>
        <w:pStyle w:val="NoSpacing"/>
        <w:numPr>
          <w:ilvl w:val="0"/>
          <w:numId w:val="12"/>
        </w:numPr>
        <w:rPr>
          <w:sz w:val="24"/>
          <w:szCs w:val="24"/>
        </w:rPr>
      </w:pPr>
      <w:r w:rsidRPr="00DA0647">
        <w:rPr>
          <w:sz w:val="24"/>
          <w:szCs w:val="24"/>
        </w:rPr>
        <w:t>3x Saturdays</w:t>
      </w:r>
    </w:p>
    <w:p w14:paraId="0C253CF5" w14:textId="51474ACA" w:rsidR="00332613" w:rsidRPr="00DA0647" w:rsidRDefault="00332613" w:rsidP="00AC4D14">
      <w:pPr>
        <w:pStyle w:val="NoSpacing"/>
        <w:numPr>
          <w:ilvl w:val="0"/>
          <w:numId w:val="12"/>
        </w:numPr>
        <w:rPr>
          <w:sz w:val="24"/>
          <w:szCs w:val="24"/>
        </w:rPr>
      </w:pPr>
      <w:r w:rsidRPr="00DA0647">
        <w:rPr>
          <w:sz w:val="24"/>
          <w:szCs w:val="24"/>
        </w:rPr>
        <w:t>3x Online support sessions</w:t>
      </w:r>
    </w:p>
    <w:p w14:paraId="0BA028D9" w14:textId="0825C2B2" w:rsidR="00332613" w:rsidRPr="00DA0647" w:rsidRDefault="00332613" w:rsidP="00AC4D14">
      <w:pPr>
        <w:pStyle w:val="NoSpacing"/>
        <w:numPr>
          <w:ilvl w:val="0"/>
          <w:numId w:val="12"/>
        </w:numPr>
        <w:rPr>
          <w:sz w:val="24"/>
          <w:szCs w:val="24"/>
        </w:rPr>
      </w:pPr>
      <w:r w:rsidRPr="00DA0647">
        <w:rPr>
          <w:sz w:val="24"/>
          <w:szCs w:val="24"/>
        </w:rPr>
        <w:t>Facilitated Support Group</w:t>
      </w:r>
    </w:p>
    <w:p w14:paraId="09591BE5" w14:textId="0618FCB9" w:rsidR="00332613" w:rsidRDefault="00332613" w:rsidP="00062DE3">
      <w:pPr>
        <w:pStyle w:val="NoSpacing"/>
        <w:numPr>
          <w:ilvl w:val="0"/>
          <w:numId w:val="12"/>
        </w:numPr>
        <w:rPr>
          <w:sz w:val="24"/>
          <w:szCs w:val="24"/>
        </w:rPr>
      </w:pPr>
      <w:r w:rsidRPr="00DA0647">
        <w:rPr>
          <w:sz w:val="24"/>
          <w:szCs w:val="24"/>
        </w:rPr>
        <w:t xml:space="preserve">5x Teaching placements dates </w:t>
      </w:r>
    </w:p>
    <w:p w14:paraId="07A3E68E" w14:textId="77777777" w:rsidR="00062DE3" w:rsidRPr="00062DE3" w:rsidRDefault="00062DE3" w:rsidP="00062DE3">
      <w:pPr>
        <w:pStyle w:val="NoSpacing"/>
        <w:ind w:left="720"/>
        <w:rPr>
          <w:sz w:val="24"/>
          <w:szCs w:val="24"/>
        </w:rPr>
      </w:pPr>
    </w:p>
    <w:p w14:paraId="395C5F70" w14:textId="402ACA8D" w:rsidR="00332613" w:rsidRPr="00DA0647" w:rsidRDefault="00AC4D14">
      <w:pPr>
        <w:rPr>
          <w:b/>
          <w:bCs/>
          <w:sz w:val="24"/>
          <w:szCs w:val="24"/>
        </w:rPr>
      </w:pPr>
      <w:r w:rsidRPr="00DA0647">
        <w:rPr>
          <w:b/>
          <w:bCs/>
          <w:sz w:val="24"/>
          <w:szCs w:val="24"/>
        </w:rPr>
        <w:t>P</w:t>
      </w:r>
      <w:r w:rsidR="009A6EFD">
        <w:rPr>
          <w:b/>
          <w:bCs/>
          <w:sz w:val="24"/>
          <w:szCs w:val="24"/>
        </w:rPr>
        <w:t xml:space="preserve">rofessional </w:t>
      </w:r>
      <w:r w:rsidRPr="00DA0647">
        <w:rPr>
          <w:b/>
          <w:bCs/>
          <w:sz w:val="24"/>
          <w:szCs w:val="24"/>
        </w:rPr>
        <w:t>D</w:t>
      </w:r>
      <w:r w:rsidR="009A6EFD">
        <w:rPr>
          <w:b/>
          <w:bCs/>
          <w:sz w:val="24"/>
          <w:szCs w:val="24"/>
        </w:rPr>
        <w:t>evelopment</w:t>
      </w:r>
    </w:p>
    <w:p w14:paraId="32B7433E" w14:textId="646987B1" w:rsidR="008E734F" w:rsidRPr="00DA0647" w:rsidRDefault="00882AE6" w:rsidP="004C0BC6">
      <w:pPr>
        <w:pStyle w:val="NoSpacing"/>
        <w:numPr>
          <w:ilvl w:val="0"/>
          <w:numId w:val="6"/>
        </w:numPr>
        <w:ind w:left="360"/>
        <w:rPr>
          <w:sz w:val="24"/>
          <w:szCs w:val="24"/>
        </w:rPr>
      </w:pPr>
      <w:r w:rsidRPr="00DA0647">
        <w:rPr>
          <w:sz w:val="24"/>
          <w:szCs w:val="24"/>
        </w:rPr>
        <w:t>T</w:t>
      </w:r>
      <w:r w:rsidR="000422A1" w:rsidRPr="00DA0647">
        <w:rPr>
          <w:sz w:val="24"/>
          <w:szCs w:val="24"/>
        </w:rPr>
        <w:t>o t</w:t>
      </w:r>
      <w:r w:rsidRPr="00DA0647">
        <w:rPr>
          <w:sz w:val="24"/>
          <w:szCs w:val="24"/>
        </w:rPr>
        <w:t>rain and prepare graduates to deliver dance workshops/ sessions with schools and community groups. The work will celebrate and share the heritage of IRIE! Dance theatre from 1985-2022</w:t>
      </w:r>
      <w:r w:rsidR="00A6070A" w:rsidRPr="00DA0647">
        <w:rPr>
          <w:sz w:val="24"/>
          <w:szCs w:val="24"/>
        </w:rPr>
        <w:t>.</w:t>
      </w:r>
    </w:p>
    <w:p w14:paraId="4E6A3918" w14:textId="77777777" w:rsidR="00AD7512" w:rsidRPr="00DA0647" w:rsidRDefault="00AD7512" w:rsidP="004C0BC6">
      <w:pPr>
        <w:pStyle w:val="NoSpacing"/>
        <w:rPr>
          <w:sz w:val="24"/>
          <w:szCs w:val="24"/>
        </w:rPr>
      </w:pPr>
    </w:p>
    <w:p w14:paraId="4778CF77" w14:textId="3F878E48" w:rsidR="00AD7512" w:rsidRPr="00DA0647" w:rsidRDefault="00BB28A4" w:rsidP="004C0BC6">
      <w:pPr>
        <w:pStyle w:val="NoSpacing"/>
        <w:numPr>
          <w:ilvl w:val="0"/>
          <w:numId w:val="6"/>
        </w:numPr>
        <w:ind w:left="360"/>
        <w:rPr>
          <w:sz w:val="24"/>
          <w:szCs w:val="24"/>
        </w:rPr>
      </w:pPr>
      <w:r w:rsidRPr="00DA0647">
        <w:rPr>
          <w:sz w:val="24"/>
          <w:szCs w:val="24"/>
        </w:rPr>
        <w:t xml:space="preserve">The programme has been developed </w:t>
      </w:r>
      <w:r w:rsidR="00E840F6" w:rsidRPr="00DA0647">
        <w:rPr>
          <w:sz w:val="24"/>
          <w:szCs w:val="24"/>
        </w:rPr>
        <w:t xml:space="preserve">to provide knowledge, skills and understanding </w:t>
      </w:r>
      <w:r w:rsidR="001D48B9" w:rsidRPr="00DA0647">
        <w:rPr>
          <w:sz w:val="24"/>
          <w:szCs w:val="24"/>
        </w:rPr>
        <w:t xml:space="preserve">to teach dance </w:t>
      </w:r>
      <w:r w:rsidR="00955914" w:rsidRPr="00DA0647">
        <w:rPr>
          <w:sz w:val="24"/>
          <w:szCs w:val="24"/>
        </w:rPr>
        <w:t>in a diverse range of settings</w:t>
      </w:r>
      <w:r w:rsidR="00F01BA9" w:rsidRPr="00DA0647">
        <w:rPr>
          <w:sz w:val="24"/>
          <w:szCs w:val="24"/>
        </w:rPr>
        <w:t xml:space="preserve">. </w:t>
      </w:r>
      <w:r w:rsidR="008A27CC" w:rsidRPr="00DA0647">
        <w:rPr>
          <w:sz w:val="24"/>
          <w:szCs w:val="24"/>
        </w:rPr>
        <w:t>The structure of</w:t>
      </w:r>
      <w:r w:rsidR="008663A3" w:rsidRPr="00DA0647">
        <w:rPr>
          <w:sz w:val="24"/>
          <w:szCs w:val="24"/>
        </w:rPr>
        <w:t xml:space="preserve"> the course</w:t>
      </w:r>
      <w:r w:rsidR="00020968" w:rsidRPr="00DA0647">
        <w:rPr>
          <w:sz w:val="24"/>
          <w:szCs w:val="24"/>
        </w:rPr>
        <w:t xml:space="preserve"> and mode of</w:t>
      </w:r>
      <w:r w:rsidR="008A27CC" w:rsidRPr="00DA0647">
        <w:rPr>
          <w:sz w:val="24"/>
          <w:szCs w:val="24"/>
        </w:rPr>
        <w:t xml:space="preserve"> delivery </w:t>
      </w:r>
      <w:r w:rsidR="00A272B9" w:rsidRPr="00DA0647">
        <w:rPr>
          <w:sz w:val="24"/>
          <w:szCs w:val="24"/>
        </w:rPr>
        <w:t>is practical and vocationally specific</w:t>
      </w:r>
      <w:r w:rsidR="00D23EC3" w:rsidRPr="00DA0647">
        <w:rPr>
          <w:sz w:val="24"/>
          <w:szCs w:val="24"/>
        </w:rPr>
        <w:t>.</w:t>
      </w:r>
    </w:p>
    <w:p w14:paraId="69016266" w14:textId="77777777" w:rsidR="00AD7512" w:rsidRPr="00DA0647" w:rsidRDefault="00AD7512" w:rsidP="004C0BC6">
      <w:pPr>
        <w:pStyle w:val="NoSpacing"/>
        <w:rPr>
          <w:sz w:val="24"/>
          <w:szCs w:val="24"/>
        </w:rPr>
      </w:pPr>
    </w:p>
    <w:p w14:paraId="38930F7D" w14:textId="77777777" w:rsidR="00AD7512" w:rsidRPr="00DA0647" w:rsidRDefault="000B3697" w:rsidP="004C0BC6">
      <w:pPr>
        <w:pStyle w:val="NoSpacing"/>
        <w:numPr>
          <w:ilvl w:val="0"/>
          <w:numId w:val="6"/>
        </w:numPr>
        <w:ind w:left="360"/>
        <w:rPr>
          <w:sz w:val="24"/>
          <w:szCs w:val="24"/>
        </w:rPr>
      </w:pPr>
      <w:r w:rsidRPr="00DA0647">
        <w:rPr>
          <w:sz w:val="24"/>
          <w:szCs w:val="24"/>
        </w:rPr>
        <w:t xml:space="preserve">The opportunity is for </w:t>
      </w:r>
      <w:r w:rsidR="00F878F1" w:rsidRPr="00DA0647">
        <w:rPr>
          <w:sz w:val="24"/>
          <w:szCs w:val="24"/>
        </w:rPr>
        <w:t xml:space="preserve">continuing </w:t>
      </w:r>
      <w:r w:rsidRPr="00DA0647">
        <w:rPr>
          <w:sz w:val="24"/>
          <w:szCs w:val="24"/>
        </w:rPr>
        <w:t xml:space="preserve">professional development. </w:t>
      </w:r>
      <w:r w:rsidR="008632A3" w:rsidRPr="00DA0647">
        <w:rPr>
          <w:sz w:val="24"/>
          <w:szCs w:val="24"/>
        </w:rPr>
        <w:t xml:space="preserve">Delivery is through a programme supported by </w:t>
      </w:r>
      <w:r w:rsidR="008A57ED" w:rsidRPr="00DA0647">
        <w:rPr>
          <w:sz w:val="24"/>
          <w:szCs w:val="24"/>
        </w:rPr>
        <w:t xml:space="preserve">tutors, mentors and musicians. </w:t>
      </w:r>
    </w:p>
    <w:p w14:paraId="07C5B0CE" w14:textId="77777777" w:rsidR="004C0BC6" w:rsidRPr="00DA0647" w:rsidRDefault="004C0BC6" w:rsidP="004C0BC6">
      <w:pPr>
        <w:pStyle w:val="NoSpacing"/>
        <w:rPr>
          <w:sz w:val="24"/>
          <w:szCs w:val="24"/>
        </w:rPr>
      </w:pPr>
    </w:p>
    <w:p w14:paraId="2F762B28" w14:textId="6F220925" w:rsidR="0085163A" w:rsidRPr="00DA0647" w:rsidRDefault="0085163A" w:rsidP="004C0BC6">
      <w:pPr>
        <w:pStyle w:val="NoSpacing"/>
        <w:numPr>
          <w:ilvl w:val="0"/>
          <w:numId w:val="6"/>
        </w:numPr>
        <w:ind w:left="360"/>
        <w:rPr>
          <w:sz w:val="24"/>
          <w:szCs w:val="24"/>
        </w:rPr>
      </w:pPr>
      <w:r w:rsidRPr="00DA0647">
        <w:rPr>
          <w:sz w:val="24"/>
          <w:szCs w:val="24"/>
        </w:rPr>
        <w:t xml:space="preserve">The programme </w:t>
      </w:r>
      <w:r w:rsidR="00096516" w:rsidRPr="00DA0647">
        <w:rPr>
          <w:sz w:val="24"/>
          <w:szCs w:val="24"/>
        </w:rPr>
        <w:t>provides learners to develop</w:t>
      </w:r>
    </w:p>
    <w:p w14:paraId="5757E048" w14:textId="409436CE" w:rsidR="009F6829" w:rsidRPr="00DA0647" w:rsidRDefault="00096516" w:rsidP="00771BB3">
      <w:pPr>
        <w:pStyle w:val="ListParagraph"/>
        <w:numPr>
          <w:ilvl w:val="0"/>
          <w:numId w:val="3"/>
        </w:numPr>
        <w:rPr>
          <w:sz w:val="24"/>
          <w:szCs w:val="24"/>
        </w:rPr>
      </w:pPr>
      <w:r w:rsidRPr="00DA0647">
        <w:rPr>
          <w:sz w:val="24"/>
          <w:szCs w:val="24"/>
        </w:rPr>
        <w:t xml:space="preserve">Teaching and learning methods and strategies </w:t>
      </w:r>
    </w:p>
    <w:p w14:paraId="639A653D" w14:textId="4D0D660D" w:rsidR="00771BB3" w:rsidRPr="00DA0647" w:rsidRDefault="00771BB3" w:rsidP="00771BB3">
      <w:pPr>
        <w:pStyle w:val="ListParagraph"/>
        <w:numPr>
          <w:ilvl w:val="0"/>
          <w:numId w:val="3"/>
        </w:numPr>
        <w:rPr>
          <w:sz w:val="24"/>
          <w:szCs w:val="24"/>
        </w:rPr>
      </w:pPr>
      <w:r w:rsidRPr="00DA0647">
        <w:rPr>
          <w:sz w:val="24"/>
          <w:szCs w:val="24"/>
        </w:rPr>
        <w:t xml:space="preserve">Working with live accompaniment </w:t>
      </w:r>
    </w:p>
    <w:p w14:paraId="5B7817C3" w14:textId="023C1E02" w:rsidR="009F6829" w:rsidRPr="00DA0647" w:rsidRDefault="009F6829" w:rsidP="00096516">
      <w:pPr>
        <w:pStyle w:val="ListParagraph"/>
        <w:numPr>
          <w:ilvl w:val="0"/>
          <w:numId w:val="3"/>
        </w:numPr>
        <w:rPr>
          <w:sz w:val="24"/>
          <w:szCs w:val="24"/>
        </w:rPr>
      </w:pPr>
      <w:r w:rsidRPr="00DA0647">
        <w:rPr>
          <w:sz w:val="24"/>
          <w:szCs w:val="24"/>
        </w:rPr>
        <w:t>Evaluation skills</w:t>
      </w:r>
    </w:p>
    <w:p w14:paraId="2C406ECE" w14:textId="1EEC5CBD" w:rsidR="00062DE3" w:rsidRPr="00062DE3" w:rsidRDefault="00EC18A2" w:rsidP="00062DE3">
      <w:pPr>
        <w:pStyle w:val="ListParagraph"/>
        <w:numPr>
          <w:ilvl w:val="0"/>
          <w:numId w:val="3"/>
        </w:numPr>
        <w:rPr>
          <w:sz w:val="24"/>
          <w:szCs w:val="24"/>
        </w:rPr>
      </w:pPr>
      <w:r w:rsidRPr="00DA0647">
        <w:rPr>
          <w:sz w:val="24"/>
          <w:szCs w:val="24"/>
        </w:rPr>
        <w:t>Organisational and problem-solving skills</w:t>
      </w:r>
    </w:p>
    <w:tbl>
      <w:tblPr>
        <w:tblStyle w:val="TableGrid"/>
        <w:tblW w:w="10065" w:type="dxa"/>
        <w:tblInd w:w="-572" w:type="dxa"/>
        <w:tblLook w:val="04A0" w:firstRow="1" w:lastRow="0" w:firstColumn="1" w:lastColumn="0" w:noHBand="0" w:noVBand="1"/>
      </w:tblPr>
      <w:tblGrid>
        <w:gridCol w:w="10065"/>
      </w:tblGrid>
      <w:tr w:rsidR="00D5021B" w14:paraId="4804A8B6" w14:textId="77777777" w:rsidTr="00062DE3">
        <w:tc>
          <w:tcPr>
            <w:tcW w:w="10065" w:type="dxa"/>
            <w:shd w:val="clear" w:color="auto" w:fill="FFFF66"/>
          </w:tcPr>
          <w:p w14:paraId="6FDC0EA4" w14:textId="77777777" w:rsidR="00D5021B" w:rsidRDefault="00D5021B" w:rsidP="00044143">
            <w:pPr>
              <w:rPr>
                <w:rFonts w:eastAsia="Times New Roman" w:cstheme="minorHAnsi"/>
                <w:b/>
                <w:bCs/>
                <w:color w:val="211F34"/>
                <w:sz w:val="24"/>
                <w:szCs w:val="24"/>
                <w:lang w:eastAsia="en-GB"/>
              </w:rPr>
            </w:pPr>
            <w:r>
              <w:rPr>
                <w:rFonts w:eastAsia="Times New Roman" w:cstheme="minorHAnsi"/>
                <w:b/>
                <w:bCs/>
                <w:color w:val="211F34"/>
                <w:sz w:val="24"/>
                <w:szCs w:val="24"/>
                <w:lang w:eastAsia="en-GB"/>
              </w:rPr>
              <w:lastRenderedPageBreak/>
              <w:t>Areas of Study include:</w:t>
            </w:r>
          </w:p>
          <w:p w14:paraId="682AA1D6" w14:textId="77777777" w:rsidR="00D5021B" w:rsidRDefault="00D5021B" w:rsidP="00044143">
            <w:pPr>
              <w:rPr>
                <w:rFonts w:eastAsia="Times New Roman" w:cstheme="minorHAnsi"/>
                <w:b/>
                <w:bCs/>
                <w:color w:val="211F34"/>
                <w:sz w:val="24"/>
                <w:szCs w:val="24"/>
                <w:lang w:eastAsia="en-GB"/>
              </w:rPr>
            </w:pPr>
          </w:p>
          <w:p w14:paraId="468F7D1D" w14:textId="77777777" w:rsidR="00D5021B" w:rsidRPr="00D6795F" w:rsidRDefault="00D5021B" w:rsidP="00044143">
            <w:pPr>
              <w:rPr>
                <w:rFonts w:eastAsia="Times New Roman" w:cstheme="minorHAnsi"/>
                <w:b/>
                <w:bCs/>
                <w:color w:val="211F34"/>
                <w:sz w:val="24"/>
                <w:szCs w:val="24"/>
                <w:lang w:eastAsia="en-GB"/>
              </w:rPr>
            </w:pPr>
            <w:r w:rsidRPr="00D6795F">
              <w:rPr>
                <w:rFonts w:eastAsia="Times New Roman" w:cstheme="minorHAnsi"/>
                <w:b/>
                <w:bCs/>
                <w:color w:val="211F34"/>
                <w:sz w:val="24"/>
                <w:szCs w:val="24"/>
                <w:lang w:eastAsia="en-GB"/>
              </w:rPr>
              <w:t>Research:</w:t>
            </w:r>
          </w:p>
          <w:p w14:paraId="09BF8A5E" w14:textId="77777777" w:rsidR="00D5021B" w:rsidRPr="00D6795F" w:rsidRDefault="00D5021B" w:rsidP="00044143">
            <w:pPr>
              <w:numPr>
                <w:ilvl w:val="0"/>
                <w:numId w:val="10"/>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IRIE! Dance theatre repertoire</w:t>
            </w:r>
          </w:p>
          <w:p w14:paraId="142C00E8" w14:textId="77777777" w:rsidR="00D5021B" w:rsidRPr="00D6795F" w:rsidRDefault="00D5021B" w:rsidP="00044143">
            <w:pPr>
              <w:numPr>
                <w:ilvl w:val="0"/>
                <w:numId w:val="10"/>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 xml:space="preserve">Working with live musicians </w:t>
            </w:r>
          </w:p>
          <w:p w14:paraId="772B8611" w14:textId="77777777" w:rsidR="00D5021B" w:rsidRPr="00D6795F" w:rsidRDefault="00D5021B" w:rsidP="00044143">
            <w:pPr>
              <w:numPr>
                <w:ilvl w:val="0"/>
                <w:numId w:val="10"/>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Planning Creative workshops</w:t>
            </w:r>
          </w:p>
          <w:p w14:paraId="5BC32672" w14:textId="77777777" w:rsidR="00D5021B" w:rsidRPr="00D6795F" w:rsidRDefault="00D5021B" w:rsidP="00044143">
            <w:pPr>
              <w:rPr>
                <w:rFonts w:eastAsia="Times New Roman" w:cstheme="minorHAnsi"/>
                <w:color w:val="211F34"/>
                <w:sz w:val="24"/>
                <w:szCs w:val="24"/>
                <w:lang w:eastAsia="en-GB"/>
              </w:rPr>
            </w:pPr>
          </w:p>
          <w:p w14:paraId="68A6CF62" w14:textId="77777777" w:rsidR="00D5021B" w:rsidRPr="00D6795F" w:rsidRDefault="00D5021B" w:rsidP="00044143">
            <w:pPr>
              <w:rPr>
                <w:rFonts w:eastAsia="Times New Roman" w:cstheme="minorHAnsi"/>
                <w:b/>
                <w:bCs/>
                <w:color w:val="211F34"/>
                <w:sz w:val="24"/>
                <w:szCs w:val="24"/>
                <w:lang w:eastAsia="en-GB"/>
              </w:rPr>
            </w:pPr>
            <w:r w:rsidRPr="00D6795F">
              <w:rPr>
                <w:rFonts w:eastAsia="Times New Roman" w:cstheme="minorHAnsi"/>
                <w:b/>
                <w:bCs/>
                <w:color w:val="211F34"/>
                <w:sz w:val="24"/>
                <w:szCs w:val="24"/>
                <w:lang w:eastAsia="en-GB"/>
              </w:rPr>
              <w:t>Teaching:</w:t>
            </w:r>
          </w:p>
          <w:p w14:paraId="626ED8FD"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Engaging with learners</w:t>
            </w:r>
          </w:p>
          <w:p w14:paraId="51873B73"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Developing approaches to teaching</w:t>
            </w:r>
          </w:p>
          <w:p w14:paraId="4C0086F0"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 xml:space="preserve">Assessment for learning </w:t>
            </w:r>
          </w:p>
          <w:p w14:paraId="4B458F10"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Managing relationships in the learning environment</w:t>
            </w:r>
          </w:p>
          <w:p w14:paraId="468E258A"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GDPR</w:t>
            </w:r>
          </w:p>
          <w:p w14:paraId="5642F8F9"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 xml:space="preserve">Health and Safety policies </w:t>
            </w:r>
          </w:p>
          <w:p w14:paraId="62563A21"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Understanding needs of learners</w:t>
            </w:r>
          </w:p>
          <w:p w14:paraId="2100DD61"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Management and organisation of learning</w:t>
            </w:r>
          </w:p>
          <w:p w14:paraId="3939A077"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Planning for learning</w:t>
            </w:r>
          </w:p>
          <w:p w14:paraId="72CDC0FB" w14:textId="77777777" w:rsidR="00D5021B" w:rsidRPr="00D6795F" w:rsidRDefault="00D5021B" w:rsidP="00044143">
            <w:pPr>
              <w:numPr>
                <w:ilvl w:val="0"/>
                <w:numId w:val="7"/>
              </w:numPr>
              <w:contextualSpacing/>
              <w:rPr>
                <w:rFonts w:eastAsia="Times New Roman" w:cstheme="minorHAnsi"/>
                <w:color w:val="211F34"/>
                <w:sz w:val="24"/>
                <w:szCs w:val="24"/>
                <w:lang w:eastAsia="en-GB"/>
              </w:rPr>
            </w:pPr>
            <w:r w:rsidRPr="00D6795F">
              <w:rPr>
                <w:rFonts w:eastAsia="Times New Roman" w:cstheme="minorHAnsi"/>
                <w:color w:val="211F34"/>
                <w:sz w:val="24"/>
                <w:szCs w:val="24"/>
                <w:lang w:eastAsia="en-GB"/>
              </w:rPr>
              <w:t xml:space="preserve">Evaluating teaching and learning </w:t>
            </w:r>
          </w:p>
          <w:p w14:paraId="5A714F86" w14:textId="77777777" w:rsidR="00D5021B" w:rsidRDefault="00D5021B" w:rsidP="00044143">
            <w:pPr>
              <w:rPr>
                <w:rFonts w:eastAsia="Times New Roman" w:cstheme="minorHAnsi"/>
                <w:b/>
                <w:bCs/>
                <w:color w:val="211F34"/>
                <w:sz w:val="24"/>
                <w:szCs w:val="24"/>
                <w:lang w:eastAsia="en-GB"/>
              </w:rPr>
            </w:pPr>
          </w:p>
        </w:tc>
      </w:tr>
    </w:tbl>
    <w:p w14:paraId="75C93092" w14:textId="77777777" w:rsidR="00D5021B" w:rsidRDefault="00D5021B" w:rsidP="00D5021B">
      <w:pPr>
        <w:spacing w:after="0" w:line="240" w:lineRule="auto"/>
        <w:rPr>
          <w:rFonts w:eastAsia="Times New Roman" w:cstheme="minorHAnsi"/>
          <w:b/>
          <w:bCs/>
          <w:color w:val="211F34"/>
          <w:sz w:val="24"/>
          <w:szCs w:val="24"/>
          <w:lang w:eastAsia="en-GB"/>
        </w:rPr>
      </w:pPr>
    </w:p>
    <w:tbl>
      <w:tblPr>
        <w:tblStyle w:val="TableGrid"/>
        <w:tblW w:w="10065" w:type="dxa"/>
        <w:tblInd w:w="-572" w:type="dxa"/>
        <w:tblLook w:val="04A0" w:firstRow="1" w:lastRow="0" w:firstColumn="1" w:lastColumn="0" w:noHBand="0" w:noVBand="1"/>
      </w:tblPr>
      <w:tblGrid>
        <w:gridCol w:w="10065"/>
      </w:tblGrid>
      <w:tr w:rsidR="00D5021B" w14:paraId="4EB60091" w14:textId="77777777" w:rsidTr="00062DE3">
        <w:tc>
          <w:tcPr>
            <w:tcW w:w="10065" w:type="dxa"/>
            <w:shd w:val="clear" w:color="auto" w:fill="FFFF66"/>
          </w:tcPr>
          <w:p w14:paraId="425944CE" w14:textId="77777777" w:rsidR="00D5021B" w:rsidRPr="00D6795F" w:rsidRDefault="00D5021B" w:rsidP="00044143">
            <w:pPr>
              <w:rPr>
                <w:rFonts w:cstheme="minorHAnsi"/>
                <w:b/>
                <w:bCs/>
                <w:sz w:val="24"/>
                <w:szCs w:val="24"/>
              </w:rPr>
            </w:pPr>
            <w:r w:rsidRPr="00D6795F">
              <w:rPr>
                <w:rFonts w:cstheme="minorHAnsi"/>
                <w:b/>
                <w:bCs/>
                <w:sz w:val="24"/>
                <w:szCs w:val="24"/>
              </w:rPr>
              <w:t xml:space="preserve">Assessment Criteria: </w:t>
            </w:r>
          </w:p>
          <w:p w14:paraId="75B15EBC" w14:textId="77777777" w:rsidR="00D5021B" w:rsidRPr="00D6795F" w:rsidRDefault="00D5021B" w:rsidP="00044143">
            <w:pPr>
              <w:numPr>
                <w:ilvl w:val="0"/>
                <w:numId w:val="11"/>
              </w:numPr>
              <w:rPr>
                <w:rFonts w:cstheme="minorHAnsi"/>
                <w:sz w:val="24"/>
                <w:szCs w:val="24"/>
              </w:rPr>
            </w:pPr>
            <w:r w:rsidRPr="00D6795F">
              <w:rPr>
                <w:rFonts w:cstheme="minorHAnsi"/>
                <w:sz w:val="24"/>
                <w:szCs w:val="24"/>
              </w:rPr>
              <w:t>Communication Skills</w:t>
            </w:r>
          </w:p>
          <w:p w14:paraId="308C5293" w14:textId="77777777" w:rsidR="00D5021B" w:rsidRPr="00D6795F" w:rsidRDefault="00D5021B" w:rsidP="00044143">
            <w:pPr>
              <w:numPr>
                <w:ilvl w:val="0"/>
                <w:numId w:val="11"/>
              </w:numPr>
              <w:rPr>
                <w:rFonts w:cstheme="minorHAnsi"/>
                <w:sz w:val="24"/>
                <w:szCs w:val="24"/>
              </w:rPr>
            </w:pPr>
            <w:r w:rsidRPr="00D6795F">
              <w:rPr>
                <w:rFonts w:cstheme="minorHAnsi"/>
                <w:sz w:val="24"/>
                <w:szCs w:val="24"/>
              </w:rPr>
              <w:t xml:space="preserve">Learning Environment </w:t>
            </w:r>
          </w:p>
          <w:p w14:paraId="1248AA0C" w14:textId="77777777" w:rsidR="00D5021B" w:rsidRPr="00D6795F" w:rsidRDefault="00D5021B" w:rsidP="00044143">
            <w:pPr>
              <w:numPr>
                <w:ilvl w:val="0"/>
                <w:numId w:val="8"/>
              </w:numPr>
              <w:rPr>
                <w:rFonts w:cstheme="minorHAnsi"/>
                <w:sz w:val="24"/>
                <w:szCs w:val="24"/>
              </w:rPr>
            </w:pPr>
            <w:r w:rsidRPr="00D6795F">
              <w:rPr>
                <w:rFonts w:cstheme="minorHAnsi"/>
                <w:sz w:val="24"/>
                <w:szCs w:val="24"/>
              </w:rPr>
              <w:t>Teaching Methods (lesson planning, teaching strategies)</w:t>
            </w:r>
          </w:p>
          <w:p w14:paraId="08B03D45" w14:textId="77777777" w:rsidR="00D5021B" w:rsidRPr="00D6795F" w:rsidRDefault="00D5021B" w:rsidP="00044143">
            <w:pPr>
              <w:numPr>
                <w:ilvl w:val="0"/>
                <w:numId w:val="8"/>
              </w:numPr>
              <w:rPr>
                <w:rFonts w:cstheme="minorHAnsi"/>
                <w:sz w:val="24"/>
                <w:szCs w:val="24"/>
              </w:rPr>
            </w:pPr>
            <w:r w:rsidRPr="00D6795F">
              <w:rPr>
                <w:rFonts w:cstheme="minorHAnsi"/>
                <w:sz w:val="24"/>
                <w:szCs w:val="24"/>
              </w:rPr>
              <w:t>Classroom application (knowledge and understanding, teaching skills)</w:t>
            </w:r>
          </w:p>
          <w:p w14:paraId="6C2B284D" w14:textId="77777777" w:rsidR="00D5021B" w:rsidRDefault="00D5021B" w:rsidP="00044143">
            <w:pPr>
              <w:rPr>
                <w:rFonts w:cstheme="minorHAnsi"/>
                <w:sz w:val="24"/>
                <w:szCs w:val="24"/>
              </w:rPr>
            </w:pPr>
          </w:p>
        </w:tc>
      </w:tr>
    </w:tbl>
    <w:p w14:paraId="37409869" w14:textId="77777777" w:rsidR="00D5021B" w:rsidRPr="00D6795F" w:rsidRDefault="00D5021B" w:rsidP="00D5021B">
      <w:pPr>
        <w:spacing w:after="0" w:line="240" w:lineRule="auto"/>
        <w:rPr>
          <w:rFonts w:cstheme="minorHAnsi"/>
          <w:sz w:val="24"/>
          <w:szCs w:val="24"/>
        </w:rPr>
      </w:pPr>
    </w:p>
    <w:tbl>
      <w:tblPr>
        <w:tblStyle w:val="TableGrid"/>
        <w:tblW w:w="10065" w:type="dxa"/>
        <w:tblInd w:w="-572" w:type="dxa"/>
        <w:tblLook w:val="04A0" w:firstRow="1" w:lastRow="0" w:firstColumn="1" w:lastColumn="0" w:noHBand="0" w:noVBand="1"/>
      </w:tblPr>
      <w:tblGrid>
        <w:gridCol w:w="10065"/>
      </w:tblGrid>
      <w:tr w:rsidR="00D5021B" w14:paraId="1BB3FA58" w14:textId="77777777" w:rsidTr="00062DE3">
        <w:tc>
          <w:tcPr>
            <w:tcW w:w="10065" w:type="dxa"/>
            <w:shd w:val="clear" w:color="auto" w:fill="FFFF66"/>
          </w:tcPr>
          <w:p w14:paraId="4423D6E6" w14:textId="77777777" w:rsidR="00D5021B" w:rsidRPr="00D6795F" w:rsidRDefault="00D5021B" w:rsidP="00044143">
            <w:pPr>
              <w:rPr>
                <w:rFonts w:cstheme="minorHAnsi"/>
                <w:b/>
                <w:bCs/>
                <w:sz w:val="24"/>
                <w:szCs w:val="24"/>
              </w:rPr>
            </w:pPr>
            <w:r w:rsidRPr="00D6795F">
              <w:rPr>
                <w:rFonts w:cstheme="minorHAnsi"/>
                <w:b/>
                <w:bCs/>
                <w:sz w:val="24"/>
                <w:szCs w:val="24"/>
              </w:rPr>
              <w:t>Modes of assessment:</w:t>
            </w:r>
          </w:p>
          <w:p w14:paraId="2DF81ED5" w14:textId="77777777" w:rsidR="00D5021B" w:rsidRPr="00D6795F" w:rsidRDefault="00D5021B" w:rsidP="00044143">
            <w:pPr>
              <w:numPr>
                <w:ilvl w:val="0"/>
                <w:numId w:val="9"/>
              </w:numPr>
              <w:rPr>
                <w:rFonts w:cstheme="minorHAnsi"/>
                <w:sz w:val="24"/>
                <w:szCs w:val="24"/>
              </w:rPr>
            </w:pPr>
            <w:r w:rsidRPr="00D6795F">
              <w:rPr>
                <w:rFonts w:cstheme="minorHAnsi"/>
                <w:sz w:val="24"/>
                <w:szCs w:val="24"/>
              </w:rPr>
              <w:t>Observed teaching</w:t>
            </w:r>
          </w:p>
          <w:p w14:paraId="22C38CB9" w14:textId="77777777" w:rsidR="00D5021B" w:rsidRDefault="00D5021B" w:rsidP="00044143">
            <w:pPr>
              <w:numPr>
                <w:ilvl w:val="0"/>
                <w:numId w:val="9"/>
              </w:numPr>
              <w:rPr>
                <w:rFonts w:cstheme="minorHAnsi"/>
                <w:sz w:val="24"/>
                <w:szCs w:val="24"/>
              </w:rPr>
            </w:pPr>
            <w:r w:rsidRPr="00D6795F">
              <w:rPr>
                <w:rFonts w:cstheme="minorHAnsi"/>
                <w:sz w:val="24"/>
                <w:szCs w:val="24"/>
              </w:rPr>
              <w:t>Research and reflection</w:t>
            </w:r>
          </w:p>
          <w:p w14:paraId="42FA69A7" w14:textId="77777777" w:rsidR="00D5021B" w:rsidRPr="000D7E04" w:rsidRDefault="00D5021B" w:rsidP="00044143">
            <w:pPr>
              <w:numPr>
                <w:ilvl w:val="0"/>
                <w:numId w:val="9"/>
              </w:numPr>
              <w:rPr>
                <w:rFonts w:cstheme="minorHAnsi"/>
                <w:sz w:val="24"/>
                <w:szCs w:val="24"/>
              </w:rPr>
            </w:pPr>
            <w:r w:rsidRPr="00D6795F">
              <w:rPr>
                <w:rFonts w:cstheme="minorHAnsi"/>
                <w:sz w:val="24"/>
                <w:szCs w:val="24"/>
              </w:rPr>
              <w:t>Journal</w:t>
            </w:r>
          </w:p>
        </w:tc>
      </w:tr>
    </w:tbl>
    <w:p w14:paraId="6297D12B" w14:textId="77777777" w:rsidR="00D5021B" w:rsidRDefault="00D5021B" w:rsidP="00D5021B"/>
    <w:p w14:paraId="4B000EFA" w14:textId="77777777" w:rsidR="00D5021B" w:rsidRDefault="00D5021B" w:rsidP="00AC4D14">
      <w:pPr>
        <w:rPr>
          <w:b/>
          <w:bCs/>
        </w:rPr>
      </w:pPr>
    </w:p>
    <w:p w14:paraId="526F216C" w14:textId="77777777" w:rsidR="00D5021B" w:rsidRDefault="00D5021B" w:rsidP="00AC4D14">
      <w:pPr>
        <w:rPr>
          <w:b/>
          <w:bCs/>
        </w:rPr>
      </w:pPr>
    </w:p>
    <w:p w14:paraId="270E7E65" w14:textId="77777777" w:rsidR="00D5021B" w:rsidRDefault="00D5021B" w:rsidP="00AC4D14">
      <w:pPr>
        <w:rPr>
          <w:b/>
          <w:bCs/>
        </w:rPr>
      </w:pPr>
    </w:p>
    <w:p w14:paraId="7A1518D8" w14:textId="77777777" w:rsidR="00D5021B" w:rsidRDefault="00D5021B" w:rsidP="00AC4D14">
      <w:pPr>
        <w:rPr>
          <w:b/>
          <w:bCs/>
        </w:rPr>
      </w:pPr>
    </w:p>
    <w:p w14:paraId="0A84A5C1" w14:textId="77777777" w:rsidR="00D5021B" w:rsidRDefault="00D5021B" w:rsidP="00AC4D14">
      <w:pPr>
        <w:rPr>
          <w:b/>
          <w:bCs/>
        </w:rPr>
      </w:pPr>
    </w:p>
    <w:p w14:paraId="722BDE84" w14:textId="77777777" w:rsidR="00D5021B" w:rsidRDefault="00D5021B" w:rsidP="00AC4D14">
      <w:pPr>
        <w:rPr>
          <w:b/>
          <w:bCs/>
        </w:rPr>
      </w:pPr>
    </w:p>
    <w:p w14:paraId="70858A9A" w14:textId="77777777" w:rsidR="00D5021B" w:rsidRDefault="00D5021B" w:rsidP="00AC4D14">
      <w:pPr>
        <w:rPr>
          <w:b/>
          <w:bCs/>
        </w:rPr>
      </w:pPr>
    </w:p>
    <w:p w14:paraId="7147C408" w14:textId="77777777" w:rsidR="00D5021B" w:rsidRDefault="00D5021B" w:rsidP="00AC4D14">
      <w:pPr>
        <w:rPr>
          <w:b/>
          <w:bCs/>
        </w:rPr>
      </w:pPr>
    </w:p>
    <w:p w14:paraId="1C08BC4E" w14:textId="54A59D04" w:rsidR="006B1924" w:rsidRPr="00AC4D14" w:rsidRDefault="008C50FB" w:rsidP="00AC4D14">
      <w:pPr>
        <w:rPr>
          <w:b/>
          <w:bCs/>
        </w:rPr>
      </w:pPr>
      <w:r>
        <w:rPr>
          <w:b/>
          <w:bCs/>
          <w:noProof/>
        </w:rPr>
        <mc:AlternateContent>
          <mc:Choice Requires="aink">
            <w:drawing>
              <wp:anchor distT="0" distB="0" distL="114300" distR="114300" simplePos="0" relativeHeight="251640320" behindDoc="0" locked="0" layoutInCell="1" allowOverlap="1" wp14:anchorId="0457407F" wp14:editId="364AD428">
                <wp:simplePos x="0" y="0"/>
                <wp:positionH relativeFrom="column">
                  <wp:posOffset>2533425</wp:posOffset>
                </wp:positionH>
                <wp:positionV relativeFrom="paragraph">
                  <wp:posOffset>61505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640320" behindDoc="0" locked="0" layoutInCell="1" allowOverlap="1" wp14:anchorId="0457407F" wp14:editId="364AD428">
                <wp:simplePos x="0" y="0"/>
                <wp:positionH relativeFrom="column">
                  <wp:posOffset>2533425</wp:posOffset>
                </wp:positionH>
                <wp:positionV relativeFrom="paragraph">
                  <wp:posOffset>61505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1040" behindDoc="0" locked="0" layoutInCell="1" allowOverlap="1" wp14:anchorId="0531E535" wp14:editId="7D5E4106">
                <wp:simplePos x="0" y="0"/>
                <wp:positionH relativeFrom="column">
                  <wp:posOffset>-2752815</wp:posOffset>
                </wp:positionH>
                <wp:positionV relativeFrom="paragraph">
                  <wp:posOffset>1506630</wp:posOffset>
                </wp:positionV>
                <wp:extent cx="360" cy="360"/>
                <wp:effectExtent l="57150" t="38100" r="38100" b="5715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71040" behindDoc="0" locked="0" layoutInCell="1" allowOverlap="1" wp14:anchorId="0531E535" wp14:editId="7D5E4106">
                <wp:simplePos x="0" y="0"/>
                <wp:positionH relativeFrom="column">
                  <wp:posOffset>-2752815</wp:posOffset>
                </wp:positionH>
                <wp:positionV relativeFrom="paragraph">
                  <wp:posOffset>1506630</wp:posOffset>
                </wp:positionV>
                <wp:extent cx="360" cy="360"/>
                <wp:effectExtent l="57150" t="38100" r="38100" b="5715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7968" behindDoc="0" locked="0" layoutInCell="1" allowOverlap="1" wp14:anchorId="16356F89" wp14:editId="5A501663">
                <wp:simplePos x="0" y="0"/>
                <wp:positionH relativeFrom="column">
                  <wp:posOffset>-2019495</wp:posOffset>
                </wp:positionH>
                <wp:positionV relativeFrom="paragraph">
                  <wp:posOffset>1563870</wp:posOffset>
                </wp:positionV>
                <wp:extent cx="360" cy="360"/>
                <wp:effectExtent l="57150" t="38100" r="38100" b="57150"/>
                <wp:wrapNone/>
                <wp:docPr id="1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7968" behindDoc="0" locked="0" layoutInCell="1" allowOverlap="1" wp14:anchorId="16356F89" wp14:editId="5A501663">
                <wp:simplePos x="0" y="0"/>
                <wp:positionH relativeFrom="column">
                  <wp:posOffset>-2019495</wp:posOffset>
                </wp:positionH>
                <wp:positionV relativeFrom="paragraph">
                  <wp:posOffset>1563870</wp:posOffset>
                </wp:positionV>
                <wp:extent cx="360" cy="360"/>
                <wp:effectExtent l="57150" t="38100" r="38100" b="5715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896" behindDoc="0" locked="0" layoutInCell="1" allowOverlap="1" wp14:anchorId="3AC41D89" wp14:editId="3243B8CC">
                <wp:simplePos x="0" y="0"/>
                <wp:positionH relativeFrom="column">
                  <wp:posOffset>-3095895</wp:posOffset>
                </wp:positionH>
                <wp:positionV relativeFrom="paragraph">
                  <wp:posOffset>2001990</wp:posOffset>
                </wp:positionV>
                <wp:extent cx="360" cy="360"/>
                <wp:effectExtent l="57150" t="38100" r="38100" b="5715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4896" behindDoc="0" locked="0" layoutInCell="1" allowOverlap="1" wp14:anchorId="3AC41D89" wp14:editId="3243B8CC">
                <wp:simplePos x="0" y="0"/>
                <wp:positionH relativeFrom="column">
                  <wp:posOffset>-3095895</wp:posOffset>
                </wp:positionH>
                <wp:positionV relativeFrom="paragraph">
                  <wp:posOffset>2001990</wp:posOffset>
                </wp:positionV>
                <wp:extent cx="360" cy="360"/>
                <wp:effectExtent l="57150" t="38100" r="38100" b="5715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52608" behindDoc="0" locked="0" layoutInCell="1" allowOverlap="1" wp14:anchorId="6E674EDC" wp14:editId="3E2F79B7">
                <wp:simplePos x="0" y="0"/>
                <wp:positionH relativeFrom="column">
                  <wp:posOffset>8619945</wp:posOffset>
                </wp:positionH>
                <wp:positionV relativeFrom="paragraph">
                  <wp:posOffset>1544790</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2608" behindDoc="0" locked="0" layoutInCell="1" allowOverlap="1" wp14:anchorId="6E674EDC" wp14:editId="3E2F79B7">
                <wp:simplePos x="0" y="0"/>
                <wp:positionH relativeFrom="column">
                  <wp:posOffset>8619945</wp:posOffset>
                </wp:positionH>
                <wp:positionV relativeFrom="paragraph">
                  <wp:posOffset>1544790</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49536" behindDoc="0" locked="0" layoutInCell="1" allowOverlap="1" wp14:anchorId="32BFEA77" wp14:editId="5C757181">
                <wp:simplePos x="0" y="0"/>
                <wp:positionH relativeFrom="column">
                  <wp:posOffset>-1600455</wp:posOffset>
                </wp:positionH>
                <wp:positionV relativeFrom="paragraph">
                  <wp:posOffset>2058870</wp:posOffset>
                </wp:positionV>
                <wp:extent cx="360" cy="360"/>
                <wp:effectExtent l="57150" t="38100" r="38100"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49536" behindDoc="0" locked="0" layoutInCell="1" allowOverlap="1" wp14:anchorId="32BFEA77" wp14:editId="5C757181">
                <wp:simplePos x="0" y="0"/>
                <wp:positionH relativeFrom="column">
                  <wp:posOffset>-1600455</wp:posOffset>
                </wp:positionH>
                <wp:positionV relativeFrom="paragraph">
                  <wp:posOffset>2058870</wp:posOffset>
                </wp:positionV>
                <wp:extent cx="360" cy="360"/>
                <wp:effectExtent l="57150" t="38100" r="3810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46464" behindDoc="0" locked="0" layoutInCell="1" allowOverlap="1" wp14:anchorId="2AE46971" wp14:editId="5472C495">
                <wp:simplePos x="0" y="0"/>
                <wp:positionH relativeFrom="column">
                  <wp:posOffset>1761945</wp:posOffset>
                </wp:positionH>
                <wp:positionV relativeFrom="paragraph">
                  <wp:posOffset>77790</wp:posOffset>
                </wp:positionV>
                <wp:extent cx="360" cy="360"/>
                <wp:effectExtent l="57150" t="38100" r="3810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46464" behindDoc="0" locked="0" layoutInCell="1" allowOverlap="1" wp14:anchorId="2AE46971" wp14:editId="5472C495">
                <wp:simplePos x="0" y="0"/>
                <wp:positionH relativeFrom="column">
                  <wp:posOffset>1761945</wp:posOffset>
                </wp:positionH>
                <wp:positionV relativeFrom="paragraph">
                  <wp:posOffset>77790</wp:posOffset>
                </wp:positionV>
                <wp:extent cx="360" cy="360"/>
                <wp:effectExtent l="57150" t="38100" r="3810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43392" behindDoc="0" locked="0" layoutInCell="1" allowOverlap="1" wp14:anchorId="596D2FAB" wp14:editId="51EC784C">
                <wp:simplePos x="0" y="0"/>
                <wp:positionH relativeFrom="column">
                  <wp:posOffset>2457105</wp:posOffset>
                </wp:positionH>
                <wp:positionV relativeFrom="paragraph">
                  <wp:posOffset>106590</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43392" behindDoc="0" locked="0" layoutInCell="1" allowOverlap="1" wp14:anchorId="596D2FAB" wp14:editId="51EC784C">
                <wp:simplePos x="0" y="0"/>
                <wp:positionH relativeFrom="column">
                  <wp:posOffset>2457105</wp:posOffset>
                </wp:positionH>
                <wp:positionV relativeFrom="paragraph">
                  <wp:posOffset>106590</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7"/>
                        <a:stretch>
                          <a:fillRect/>
                        </a:stretch>
                      </pic:blipFill>
                      <pic:spPr>
                        <a:xfrm>
                          <a:off x="0" y="0"/>
                          <a:ext cx="36000" cy="216000"/>
                        </a:xfrm>
                        <a:prstGeom prst="rect">
                          <a:avLst/>
                        </a:prstGeom>
                      </pic:spPr>
                    </pic:pic>
                  </a:graphicData>
                </a:graphic>
              </wp:anchor>
            </w:drawing>
          </mc:Fallback>
        </mc:AlternateContent>
      </w:r>
    </w:p>
    <w:tbl>
      <w:tblPr>
        <w:tblStyle w:val="TableGrid"/>
        <w:tblW w:w="10065" w:type="dxa"/>
        <w:tblInd w:w="-572" w:type="dxa"/>
        <w:tblLook w:val="04A0" w:firstRow="1" w:lastRow="0" w:firstColumn="1" w:lastColumn="0" w:noHBand="0" w:noVBand="1"/>
      </w:tblPr>
      <w:tblGrid>
        <w:gridCol w:w="10065"/>
      </w:tblGrid>
      <w:tr w:rsidR="006B1924" w14:paraId="39F9B653" w14:textId="77777777" w:rsidTr="00062DE3">
        <w:trPr>
          <w:trHeight w:val="405"/>
        </w:trPr>
        <w:tc>
          <w:tcPr>
            <w:tcW w:w="10065" w:type="dxa"/>
            <w:shd w:val="clear" w:color="auto" w:fill="FFFF66"/>
          </w:tcPr>
          <w:p w14:paraId="52E6684A" w14:textId="77777777" w:rsidR="006B1924" w:rsidRDefault="006B1924" w:rsidP="006B1924">
            <w:pPr>
              <w:pStyle w:val="ListParagraph"/>
              <w:ind w:left="0"/>
              <w:jc w:val="center"/>
              <w:rPr>
                <w:b/>
                <w:bCs/>
              </w:rPr>
            </w:pPr>
            <w:r w:rsidRPr="008C50FB">
              <w:rPr>
                <w:b/>
                <w:bCs/>
              </w:rPr>
              <w:lastRenderedPageBreak/>
              <w:t>3 Days Intensive</w:t>
            </w:r>
          </w:p>
          <w:p w14:paraId="4ADA7650" w14:textId="3C389C21" w:rsidR="00F444EF" w:rsidRPr="00F444EF" w:rsidRDefault="008C224D" w:rsidP="00DA0647">
            <w:pPr>
              <w:pStyle w:val="ListParagraph"/>
              <w:ind w:left="0"/>
              <w:jc w:val="center"/>
              <w:rPr>
                <w:b/>
                <w:bCs/>
              </w:rPr>
            </w:pPr>
            <w:r>
              <w:rPr>
                <w:b/>
                <w:bCs/>
              </w:rPr>
              <w:t>12th/13th/14th September 2022 10-4.00pm</w:t>
            </w:r>
          </w:p>
        </w:tc>
      </w:tr>
    </w:tbl>
    <w:p w14:paraId="397403AF" w14:textId="336DF2CF" w:rsidR="00645687" w:rsidRPr="008C50FB" w:rsidRDefault="00645687" w:rsidP="006B1924"/>
    <w:tbl>
      <w:tblPr>
        <w:tblStyle w:val="TableGrid"/>
        <w:tblW w:w="10065" w:type="dxa"/>
        <w:tblInd w:w="-572" w:type="dxa"/>
        <w:tblLook w:val="04A0" w:firstRow="1" w:lastRow="0" w:firstColumn="1" w:lastColumn="0" w:noHBand="0" w:noVBand="1"/>
      </w:tblPr>
      <w:tblGrid>
        <w:gridCol w:w="851"/>
        <w:gridCol w:w="9214"/>
      </w:tblGrid>
      <w:tr w:rsidR="00645687" w14:paraId="3FFAA35D" w14:textId="77777777" w:rsidTr="00062DE3">
        <w:tc>
          <w:tcPr>
            <w:tcW w:w="851" w:type="dxa"/>
            <w:shd w:val="clear" w:color="auto" w:fill="FFFF66"/>
          </w:tcPr>
          <w:p w14:paraId="04B311A5" w14:textId="77777777" w:rsidR="00645687" w:rsidRDefault="00645687" w:rsidP="00645687">
            <w:pPr>
              <w:rPr>
                <w:b/>
                <w:bCs/>
              </w:rPr>
            </w:pPr>
            <w:r>
              <w:rPr>
                <w:b/>
                <w:bCs/>
              </w:rPr>
              <w:t>Day 1</w:t>
            </w:r>
          </w:p>
          <w:p w14:paraId="05A39314" w14:textId="77777777" w:rsidR="00645687" w:rsidRDefault="00645687">
            <w:pPr>
              <w:rPr>
                <w:b/>
                <w:bCs/>
              </w:rPr>
            </w:pPr>
          </w:p>
        </w:tc>
        <w:tc>
          <w:tcPr>
            <w:tcW w:w="9214" w:type="dxa"/>
            <w:shd w:val="clear" w:color="auto" w:fill="FFFF66"/>
          </w:tcPr>
          <w:p w14:paraId="3ECEA28D" w14:textId="77777777" w:rsidR="00645687" w:rsidRPr="00DA0647" w:rsidRDefault="00645687" w:rsidP="00062DE3">
            <w:pPr>
              <w:shd w:val="clear" w:color="auto" w:fill="FFFF66"/>
              <w:rPr>
                <w:sz w:val="24"/>
                <w:szCs w:val="24"/>
              </w:rPr>
            </w:pPr>
            <w:r w:rsidRPr="00DA0647">
              <w:rPr>
                <w:sz w:val="24"/>
                <w:szCs w:val="24"/>
              </w:rPr>
              <w:t>Introduction to training programme</w:t>
            </w:r>
          </w:p>
          <w:p w14:paraId="183EE240" w14:textId="77777777" w:rsidR="00645687" w:rsidRPr="00DA0647" w:rsidRDefault="00645687" w:rsidP="00062DE3">
            <w:pPr>
              <w:shd w:val="clear" w:color="auto" w:fill="FFFF66"/>
              <w:rPr>
                <w:sz w:val="24"/>
                <w:szCs w:val="24"/>
              </w:rPr>
            </w:pPr>
            <w:r w:rsidRPr="00DA0647">
              <w:rPr>
                <w:sz w:val="24"/>
                <w:szCs w:val="24"/>
              </w:rPr>
              <w:t xml:space="preserve">Different contexts / client groups </w:t>
            </w:r>
          </w:p>
          <w:p w14:paraId="302B21EE" w14:textId="643ADCAA" w:rsidR="008E7E24" w:rsidRPr="00DA0647" w:rsidRDefault="008E7E24" w:rsidP="00062DE3">
            <w:pPr>
              <w:shd w:val="clear" w:color="auto" w:fill="FFFF66"/>
              <w:rPr>
                <w:sz w:val="24"/>
                <w:szCs w:val="24"/>
              </w:rPr>
            </w:pPr>
            <w:r w:rsidRPr="00DA0647">
              <w:rPr>
                <w:sz w:val="24"/>
                <w:szCs w:val="24"/>
              </w:rPr>
              <w:t>GDPR</w:t>
            </w:r>
          </w:p>
          <w:p w14:paraId="3F7A81B9" w14:textId="5219F053" w:rsidR="00645687" w:rsidRPr="00DA0647" w:rsidRDefault="00645687" w:rsidP="00062DE3">
            <w:pPr>
              <w:shd w:val="clear" w:color="auto" w:fill="FFFF66"/>
              <w:rPr>
                <w:sz w:val="24"/>
                <w:szCs w:val="24"/>
              </w:rPr>
            </w:pPr>
            <w:r w:rsidRPr="00DA0647">
              <w:rPr>
                <w:sz w:val="24"/>
                <w:szCs w:val="24"/>
              </w:rPr>
              <w:t xml:space="preserve">Authenticity </w:t>
            </w:r>
            <w:r w:rsidR="004177DB" w:rsidRPr="00DA0647">
              <w:rPr>
                <w:sz w:val="24"/>
                <w:szCs w:val="24"/>
              </w:rPr>
              <w:t>– IRIE! Repertoire</w:t>
            </w:r>
          </w:p>
          <w:p w14:paraId="59CF7331" w14:textId="61E63375" w:rsidR="00645687" w:rsidRPr="00DA0647" w:rsidRDefault="008807C7" w:rsidP="00062DE3">
            <w:pPr>
              <w:shd w:val="clear" w:color="auto" w:fill="FFFF66"/>
              <w:rPr>
                <w:sz w:val="24"/>
                <w:szCs w:val="24"/>
              </w:rPr>
            </w:pPr>
            <w:r w:rsidRPr="00DA0647">
              <w:rPr>
                <w:sz w:val="24"/>
                <w:szCs w:val="24"/>
              </w:rPr>
              <w:t xml:space="preserve">Class </w:t>
            </w:r>
            <w:r w:rsidR="00645687" w:rsidRPr="00DA0647">
              <w:rPr>
                <w:sz w:val="24"/>
                <w:szCs w:val="24"/>
              </w:rPr>
              <w:t xml:space="preserve">Structure </w:t>
            </w:r>
          </w:p>
          <w:bookmarkStart w:id="0" w:name="_Hlk105499056"/>
          <w:p w14:paraId="0683089A" w14:textId="382725FC" w:rsidR="00645687" w:rsidRPr="00DA0647" w:rsidRDefault="008C50FB" w:rsidP="00062DE3">
            <w:pPr>
              <w:shd w:val="clear" w:color="auto" w:fill="FFFF66"/>
              <w:rPr>
                <w:sz w:val="24"/>
                <w:szCs w:val="24"/>
              </w:rPr>
            </w:pPr>
            <w:r w:rsidRPr="00DA0647">
              <w:rPr>
                <w:noProof/>
                <w:sz w:val="24"/>
                <w:szCs w:val="24"/>
              </w:rPr>
              <mc:AlternateContent>
                <mc:Choice Requires="aink">
                  <w:drawing>
                    <wp:anchor distT="0" distB="0" distL="114300" distR="114300" simplePos="0" relativeHeight="251661824" behindDoc="0" locked="0" layoutInCell="1" allowOverlap="1" wp14:anchorId="697F6959" wp14:editId="4299E64B">
                      <wp:simplePos x="0" y="0"/>
                      <wp:positionH relativeFrom="column">
                        <wp:posOffset>2617470</wp:posOffset>
                      </wp:positionH>
                      <wp:positionV relativeFrom="paragraph">
                        <wp:posOffset>122555</wp:posOffset>
                      </wp:positionV>
                      <wp:extent cx="9525" cy="38100"/>
                      <wp:effectExtent l="57150" t="38100" r="47625" b="57150"/>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9525" cy="38100"/>
                            </w14:xfrm>
                          </w14:contentPart>
                        </a:graphicData>
                      </a:graphic>
                    </wp:anchor>
                  </w:drawing>
                </mc:Choice>
                <mc:Fallback>
                  <w:drawing>
                    <wp:anchor distT="0" distB="0" distL="114300" distR="114300" simplePos="0" relativeHeight="251661824" behindDoc="0" locked="0" layoutInCell="1" allowOverlap="1" wp14:anchorId="697F6959" wp14:editId="4299E64B">
                      <wp:simplePos x="0" y="0"/>
                      <wp:positionH relativeFrom="column">
                        <wp:posOffset>2617470</wp:posOffset>
                      </wp:positionH>
                      <wp:positionV relativeFrom="paragraph">
                        <wp:posOffset>122555</wp:posOffset>
                      </wp:positionV>
                      <wp:extent cx="9525" cy="38100"/>
                      <wp:effectExtent l="57150" t="38100" r="47625" b="5715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6"/>
                              <a:stretch>
                                <a:fillRect/>
                              </a:stretch>
                            </pic:blipFill>
                            <pic:spPr>
                              <a:xfrm>
                                <a:off x="0" y="0"/>
                                <a:ext cx="44450" cy="251389"/>
                              </a:xfrm>
                              <a:prstGeom prst="rect">
                                <a:avLst/>
                              </a:prstGeom>
                            </pic:spPr>
                          </pic:pic>
                        </a:graphicData>
                      </a:graphic>
                    </wp:anchor>
                  </w:drawing>
                </mc:Fallback>
              </mc:AlternateContent>
            </w:r>
            <w:r w:rsidR="00645687" w:rsidRPr="00DA0647">
              <w:rPr>
                <w:sz w:val="24"/>
                <w:szCs w:val="24"/>
              </w:rPr>
              <w:t xml:space="preserve">Teaching styles/ Methods / Strategies </w:t>
            </w:r>
          </w:p>
          <w:p w14:paraId="0E06E1F2" w14:textId="77777777" w:rsidR="00DA0647" w:rsidRDefault="008C50FB" w:rsidP="00062DE3">
            <w:pPr>
              <w:shd w:val="clear" w:color="auto" w:fill="FFFF66"/>
              <w:rPr>
                <w:sz w:val="24"/>
                <w:szCs w:val="24"/>
              </w:rPr>
            </w:pPr>
            <w:r w:rsidRPr="00DA0647">
              <w:rPr>
                <w:noProof/>
                <w:sz w:val="24"/>
                <w:szCs w:val="24"/>
              </w:rPr>
              <mc:AlternateContent>
                <mc:Choice Requires="aink">
                  <w:drawing>
                    <wp:anchor distT="0" distB="0" distL="114300" distR="114300" simplePos="0" relativeHeight="251675136" behindDoc="0" locked="0" layoutInCell="1" allowOverlap="1" wp14:anchorId="78201F97" wp14:editId="0E5929EF">
                      <wp:simplePos x="0" y="0"/>
                      <wp:positionH relativeFrom="column">
                        <wp:posOffset>1846385</wp:posOffset>
                      </wp:positionH>
                      <wp:positionV relativeFrom="paragraph">
                        <wp:posOffset>42745</wp:posOffset>
                      </wp:positionV>
                      <wp:extent cx="360" cy="360"/>
                      <wp:effectExtent l="57150" t="38100" r="38100" b="57150"/>
                      <wp:wrapNone/>
                      <wp:docPr id="16" name="Ink 1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75136" behindDoc="0" locked="0" layoutInCell="1" allowOverlap="1" wp14:anchorId="78201F97" wp14:editId="0E5929EF">
                      <wp:simplePos x="0" y="0"/>
                      <wp:positionH relativeFrom="column">
                        <wp:posOffset>1846385</wp:posOffset>
                      </wp:positionH>
                      <wp:positionV relativeFrom="paragraph">
                        <wp:posOffset>42745</wp:posOffset>
                      </wp:positionV>
                      <wp:extent cx="360" cy="360"/>
                      <wp:effectExtent l="57150" t="38100" r="38100" b="5715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7"/>
                              <a:stretch>
                                <a:fillRect/>
                              </a:stretch>
                            </pic:blipFill>
                            <pic:spPr>
                              <a:xfrm>
                                <a:off x="0" y="0"/>
                                <a:ext cx="36000" cy="216000"/>
                              </a:xfrm>
                              <a:prstGeom prst="rect">
                                <a:avLst/>
                              </a:prstGeom>
                            </pic:spPr>
                          </pic:pic>
                        </a:graphicData>
                      </a:graphic>
                    </wp:anchor>
                  </w:drawing>
                </mc:Fallback>
              </mc:AlternateContent>
            </w:r>
            <w:r w:rsidR="00C26064" w:rsidRPr="00DA0647">
              <w:rPr>
                <w:sz w:val="24"/>
                <w:szCs w:val="24"/>
              </w:rPr>
              <w:t>R</w:t>
            </w:r>
            <w:r w:rsidR="004A3AE6" w:rsidRPr="00DA0647">
              <w:rPr>
                <w:sz w:val="24"/>
                <w:szCs w:val="24"/>
              </w:rPr>
              <w:t>esource</w:t>
            </w:r>
            <w:r w:rsidR="00C26064" w:rsidRPr="00DA0647">
              <w:rPr>
                <w:sz w:val="24"/>
                <w:szCs w:val="24"/>
              </w:rPr>
              <w:t xml:space="preserve"> based teaching</w:t>
            </w:r>
            <w:r w:rsidR="004F5987" w:rsidRPr="00DA0647">
              <w:rPr>
                <w:sz w:val="24"/>
                <w:szCs w:val="24"/>
              </w:rPr>
              <w:t xml:space="preserve"> </w:t>
            </w:r>
          </w:p>
          <w:p w14:paraId="64A59965" w14:textId="41CA42EC" w:rsidR="00645687" w:rsidRPr="00DA0647" w:rsidRDefault="00DA0647" w:rsidP="00062DE3">
            <w:pPr>
              <w:shd w:val="clear" w:color="auto" w:fill="FFFF66"/>
              <w:rPr>
                <w:sz w:val="24"/>
                <w:szCs w:val="24"/>
              </w:rPr>
            </w:pPr>
            <w:r>
              <w:rPr>
                <w:sz w:val="24"/>
                <w:szCs w:val="24"/>
              </w:rPr>
              <w:t>B</w:t>
            </w:r>
            <w:r w:rsidR="004F5987" w:rsidRPr="00DA0647">
              <w:rPr>
                <w:sz w:val="24"/>
                <w:szCs w:val="24"/>
              </w:rPr>
              <w:t xml:space="preserve">uilding resources </w:t>
            </w:r>
            <w:bookmarkEnd w:id="0"/>
          </w:p>
        </w:tc>
      </w:tr>
      <w:tr w:rsidR="00645687" w14:paraId="50F0AAA2" w14:textId="77777777" w:rsidTr="00062DE3">
        <w:tc>
          <w:tcPr>
            <w:tcW w:w="851" w:type="dxa"/>
            <w:shd w:val="clear" w:color="auto" w:fill="FFFF66"/>
          </w:tcPr>
          <w:p w14:paraId="0AA1C1F4" w14:textId="28F64C7B" w:rsidR="00645687" w:rsidRDefault="00645687">
            <w:pPr>
              <w:rPr>
                <w:b/>
                <w:bCs/>
              </w:rPr>
            </w:pPr>
            <w:r>
              <w:rPr>
                <w:b/>
                <w:bCs/>
              </w:rPr>
              <w:t>Day 2</w:t>
            </w:r>
          </w:p>
        </w:tc>
        <w:tc>
          <w:tcPr>
            <w:tcW w:w="9214" w:type="dxa"/>
            <w:shd w:val="clear" w:color="auto" w:fill="FFFF66"/>
          </w:tcPr>
          <w:p w14:paraId="6E2AF82D" w14:textId="77777777" w:rsidR="0094108A" w:rsidRPr="00DA0647" w:rsidRDefault="0094108A" w:rsidP="0094108A">
            <w:pPr>
              <w:rPr>
                <w:sz w:val="24"/>
                <w:szCs w:val="24"/>
              </w:rPr>
            </w:pPr>
            <w:r w:rsidRPr="00DA0647">
              <w:rPr>
                <w:sz w:val="24"/>
                <w:szCs w:val="24"/>
              </w:rPr>
              <w:t xml:space="preserve">Schools- Secondary / Primary </w:t>
            </w:r>
          </w:p>
          <w:p w14:paraId="79F0F135" w14:textId="35301029" w:rsidR="00645687" w:rsidRPr="00DA0647" w:rsidRDefault="00645687" w:rsidP="00645687">
            <w:pPr>
              <w:rPr>
                <w:sz w:val="24"/>
                <w:szCs w:val="24"/>
              </w:rPr>
            </w:pPr>
            <w:r w:rsidRPr="00DA0647">
              <w:rPr>
                <w:sz w:val="24"/>
                <w:szCs w:val="24"/>
              </w:rPr>
              <w:t>Classroom management</w:t>
            </w:r>
          </w:p>
          <w:p w14:paraId="2B6265E2" w14:textId="77777777" w:rsidR="00645687" w:rsidRPr="00DA0647" w:rsidRDefault="00645687" w:rsidP="00645687">
            <w:pPr>
              <w:rPr>
                <w:sz w:val="24"/>
                <w:szCs w:val="24"/>
              </w:rPr>
            </w:pPr>
            <w:r w:rsidRPr="00DA0647">
              <w:rPr>
                <w:sz w:val="24"/>
                <w:szCs w:val="24"/>
              </w:rPr>
              <w:t xml:space="preserve">Risk Assessment </w:t>
            </w:r>
          </w:p>
          <w:p w14:paraId="78EB4AAB" w14:textId="77777777" w:rsidR="00645687" w:rsidRPr="00DA0647" w:rsidRDefault="00645687" w:rsidP="00645687">
            <w:pPr>
              <w:rPr>
                <w:sz w:val="24"/>
                <w:szCs w:val="24"/>
              </w:rPr>
            </w:pPr>
            <w:r w:rsidRPr="00DA0647">
              <w:rPr>
                <w:sz w:val="24"/>
                <w:szCs w:val="24"/>
              </w:rPr>
              <w:t>Health and safety</w:t>
            </w:r>
          </w:p>
          <w:p w14:paraId="759C6B78" w14:textId="77777777" w:rsidR="00645687" w:rsidRPr="00DA0647" w:rsidRDefault="00645687" w:rsidP="00645687">
            <w:pPr>
              <w:rPr>
                <w:sz w:val="24"/>
                <w:szCs w:val="24"/>
              </w:rPr>
            </w:pPr>
            <w:r w:rsidRPr="00DA0647">
              <w:rPr>
                <w:sz w:val="24"/>
                <w:szCs w:val="24"/>
              </w:rPr>
              <w:t xml:space="preserve">Inclusion </w:t>
            </w:r>
          </w:p>
          <w:p w14:paraId="0CD3C36C" w14:textId="77777777" w:rsidR="00645687" w:rsidRPr="00DA0647" w:rsidRDefault="00645687" w:rsidP="00645687">
            <w:pPr>
              <w:rPr>
                <w:sz w:val="24"/>
                <w:szCs w:val="24"/>
              </w:rPr>
            </w:pPr>
            <w:r w:rsidRPr="00DA0647">
              <w:rPr>
                <w:sz w:val="24"/>
                <w:szCs w:val="24"/>
              </w:rPr>
              <w:t>Differentiation</w:t>
            </w:r>
          </w:p>
          <w:p w14:paraId="32FCBE35" w14:textId="77777777" w:rsidR="00645687" w:rsidRPr="00DA0647" w:rsidRDefault="00645687" w:rsidP="00645687">
            <w:pPr>
              <w:rPr>
                <w:sz w:val="24"/>
                <w:szCs w:val="24"/>
              </w:rPr>
            </w:pPr>
            <w:r w:rsidRPr="00DA0647">
              <w:rPr>
                <w:sz w:val="24"/>
                <w:szCs w:val="24"/>
              </w:rPr>
              <w:t>Planning</w:t>
            </w:r>
          </w:p>
          <w:p w14:paraId="2519C508" w14:textId="178EC36C" w:rsidR="00645687" w:rsidRPr="00DA0647" w:rsidRDefault="008C50FB" w:rsidP="00645687">
            <w:pPr>
              <w:pStyle w:val="ListParagraph"/>
              <w:numPr>
                <w:ilvl w:val="0"/>
                <w:numId w:val="2"/>
              </w:numPr>
              <w:rPr>
                <w:sz w:val="24"/>
                <w:szCs w:val="24"/>
              </w:rPr>
            </w:pPr>
            <w:r w:rsidRPr="00DA0647">
              <w:rPr>
                <w:noProof/>
                <w:sz w:val="24"/>
                <w:szCs w:val="24"/>
              </w:rPr>
              <mc:AlternateContent>
                <mc:Choice Requires="aink">
                  <w:drawing>
                    <wp:anchor distT="0" distB="0" distL="114300" distR="114300" simplePos="0" relativeHeight="251653632" behindDoc="0" locked="0" layoutInCell="1" allowOverlap="1" wp14:anchorId="5AEBD55B" wp14:editId="62159571">
                      <wp:simplePos x="0" y="0"/>
                      <wp:positionH relativeFrom="column">
                        <wp:posOffset>3017825</wp:posOffset>
                      </wp:positionH>
                      <wp:positionV relativeFrom="paragraph">
                        <wp:posOffset>122435</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53632" behindDoc="0" locked="0" layoutInCell="1" allowOverlap="1" wp14:anchorId="5AEBD55B" wp14:editId="62159571">
                      <wp:simplePos x="0" y="0"/>
                      <wp:positionH relativeFrom="column">
                        <wp:posOffset>3017825</wp:posOffset>
                      </wp:positionH>
                      <wp:positionV relativeFrom="paragraph">
                        <wp:posOffset>122435</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7"/>
                              <a:stretch>
                                <a:fillRect/>
                              </a:stretch>
                            </pic:blipFill>
                            <pic:spPr>
                              <a:xfrm>
                                <a:off x="0" y="0"/>
                                <a:ext cx="36000" cy="216000"/>
                              </a:xfrm>
                              <a:prstGeom prst="rect">
                                <a:avLst/>
                              </a:prstGeom>
                            </pic:spPr>
                          </pic:pic>
                        </a:graphicData>
                      </a:graphic>
                    </wp:anchor>
                  </w:drawing>
                </mc:Fallback>
              </mc:AlternateContent>
            </w:r>
            <w:r w:rsidR="00645687" w:rsidRPr="00DA0647">
              <w:rPr>
                <w:sz w:val="24"/>
                <w:szCs w:val="24"/>
              </w:rPr>
              <w:t xml:space="preserve">Teaching styles/ Methods / Strategies </w:t>
            </w:r>
          </w:p>
          <w:p w14:paraId="68A88C36" w14:textId="77777777" w:rsidR="00645687" w:rsidRPr="00DA0647" w:rsidRDefault="00645687" w:rsidP="00645687">
            <w:pPr>
              <w:pStyle w:val="ListParagraph"/>
              <w:numPr>
                <w:ilvl w:val="0"/>
                <w:numId w:val="2"/>
              </w:numPr>
              <w:rPr>
                <w:sz w:val="24"/>
                <w:szCs w:val="24"/>
              </w:rPr>
            </w:pPr>
            <w:r w:rsidRPr="00DA0647">
              <w:rPr>
                <w:sz w:val="24"/>
                <w:szCs w:val="24"/>
              </w:rPr>
              <w:t>Observation</w:t>
            </w:r>
          </w:p>
          <w:p w14:paraId="2517D853" w14:textId="77777777" w:rsidR="00645687" w:rsidRPr="00DA0647" w:rsidRDefault="00645687" w:rsidP="00645687">
            <w:pPr>
              <w:pStyle w:val="ListParagraph"/>
              <w:numPr>
                <w:ilvl w:val="0"/>
                <w:numId w:val="2"/>
              </w:numPr>
              <w:rPr>
                <w:sz w:val="24"/>
                <w:szCs w:val="24"/>
              </w:rPr>
            </w:pPr>
            <w:r w:rsidRPr="00DA0647">
              <w:rPr>
                <w:sz w:val="24"/>
                <w:szCs w:val="24"/>
              </w:rPr>
              <w:t xml:space="preserve">Feedback </w:t>
            </w:r>
          </w:p>
          <w:p w14:paraId="1AE8A72A" w14:textId="03940BB5" w:rsidR="00F00E08" w:rsidRPr="00DA0647" w:rsidRDefault="00F00E08" w:rsidP="00F00E08">
            <w:pPr>
              <w:rPr>
                <w:sz w:val="24"/>
                <w:szCs w:val="24"/>
              </w:rPr>
            </w:pPr>
            <w:r w:rsidRPr="00DA0647">
              <w:rPr>
                <w:sz w:val="24"/>
                <w:szCs w:val="24"/>
              </w:rPr>
              <w:t xml:space="preserve">Assessment for learning </w:t>
            </w:r>
          </w:p>
          <w:p w14:paraId="0D5A014D" w14:textId="19D95B5D" w:rsidR="00592B2B" w:rsidRPr="00DA0647" w:rsidRDefault="004177DB">
            <w:pPr>
              <w:rPr>
                <w:sz w:val="24"/>
                <w:szCs w:val="24"/>
              </w:rPr>
            </w:pPr>
            <w:r w:rsidRPr="00DA0647">
              <w:rPr>
                <w:sz w:val="24"/>
                <w:szCs w:val="24"/>
              </w:rPr>
              <w:t xml:space="preserve">Working with </w:t>
            </w:r>
            <w:r w:rsidR="00FE68D6">
              <w:rPr>
                <w:sz w:val="24"/>
                <w:szCs w:val="24"/>
              </w:rPr>
              <w:t>l</w:t>
            </w:r>
            <w:r w:rsidRPr="00DA0647">
              <w:rPr>
                <w:sz w:val="24"/>
                <w:szCs w:val="24"/>
              </w:rPr>
              <w:t xml:space="preserve">ive </w:t>
            </w:r>
            <w:r w:rsidR="00FE68D6">
              <w:rPr>
                <w:sz w:val="24"/>
                <w:szCs w:val="24"/>
              </w:rPr>
              <w:t>D</w:t>
            </w:r>
            <w:r w:rsidRPr="00DA0647">
              <w:rPr>
                <w:sz w:val="24"/>
                <w:szCs w:val="24"/>
              </w:rPr>
              <w:t>rummers</w:t>
            </w:r>
          </w:p>
        </w:tc>
      </w:tr>
      <w:tr w:rsidR="00645687" w14:paraId="0AFB108E" w14:textId="77777777" w:rsidTr="00062DE3">
        <w:tc>
          <w:tcPr>
            <w:tcW w:w="851" w:type="dxa"/>
            <w:shd w:val="clear" w:color="auto" w:fill="FFFF66"/>
          </w:tcPr>
          <w:p w14:paraId="1DB36581" w14:textId="4B0DCB75" w:rsidR="00645687" w:rsidRDefault="00645687">
            <w:pPr>
              <w:rPr>
                <w:b/>
                <w:bCs/>
              </w:rPr>
            </w:pPr>
            <w:r>
              <w:rPr>
                <w:b/>
                <w:bCs/>
              </w:rPr>
              <w:t>Day 3</w:t>
            </w:r>
          </w:p>
        </w:tc>
        <w:tc>
          <w:tcPr>
            <w:tcW w:w="9214" w:type="dxa"/>
            <w:shd w:val="clear" w:color="auto" w:fill="FFFF66"/>
          </w:tcPr>
          <w:p w14:paraId="6CB08223" w14:textId="77777777" w:rsidR="00533EF4" w:rsidRPr="00DA0647" w:rsidRDefault="00533EF4" w:rsidP="00533EF4">
            <w:pPr>
              <w:rPr>
                <w:sz w:val="24"/>
                <w:szCs w:val="24"/>
              </w:rPr>
            </w:pPr>
            <w:r w:rsidRPr="00DA0647">
              <w:rPr>
                <w:sz w:val="24"/>
                <w:szCs w:val="24"/>
              </w:rPr>
              <w:t xml:space="preserve">Community settings </w:t>
            </w:r>
          </w:p>
          <w:p w14:paraId="4A7D5C72" w14:textId="77777777" w:rsidR="00533EF4" w:rsidRPr="00DA0647" w:rsidRDefault="00533EF4" w:rsidP="00533EF4">
            <w:pPr>
              <w:rPr>
                <w:sz w:val="24"/>
                <w:szCs w:val="24"/>
              </w:rPr>
            </w:pPr>
            <w:r w:rsidRPr="00DA0647">
              <w:rPr>
                <w:sz w:val="24"/>
                <w:szCs w:val="24"/>
              </w:rPr>
              <w:t>Safe Touch policy</w:t>
            </w:r>
          </w:p>
          <w:p w14:paraId="46505243" w14:textId="77777777" w:rsidR="00533EF4" w:rsidRPr="00DA0647" w:rsidRDefault="00533EF4" w:rsidP="00533EF4">
            <w:pPr>
              <w:rPr>
                <w:sz w:val="24"/>
                <w:szCs w:val="24"/>
              </w:rPr>
            </w:pPr>
            <w:r w:rsidRPr="00DA0647">
              <w:rPr>
                <w:sz w:val="24"/>
                <w:szCs w:val="24"/>
              </w:rPr>
              <w:t xml:space="preserve">Teaching, Learning and Assessment </w:t>
            </w:r>
          </w:p>
          <w:p w14:paraId="1270ADCF" w14:textId="77777777" w:rsidR="00533EF4" w:rsidRPr="00DA0647" w:rsidRDefault="00533EF4" w:rsidP="00533EF4">
            <w:pPr>
              <w:rPr>
                <w:sz w:val="24"/>
                <w:szCs w:val="24"/>
              </w:rPr>
            </w:pPr>
            <w:r w:rsidRPr="00DA0647">
              <w:rPr>
                <w:sz w:val="24"/>
                <w:szCs w:val="24"/>
              </w:rPr>
              <w:t xml:space="preserve">Use of Language </w:t>
            </w:r>
          </w:p>
          <w:p w14:paraId="07C88D08" w14:textId="77777777" w:rsidR="00533EF4" w:rsidRPr="00DA0647" w:rsidRDefault="00533EF4" w:rsidP="00533EF4">
            <w:pPr>
              <w:pStyle w:val="ListParagraph"/>
              <w:numPr>
                <w:ilvl w:val="0"/>
                <w:numId w:val="1"/>
              </w:numPr>
              <w:rPr>
                <w:sz w:val="24"/>
                <w:szCs w:val="24"/>
              </w:rPr>
            </w:pPr>
            <w:r w:rsidRPr="00DA0647">
              <w:rPr>
                <w:sz w:val="24"/>
                <w:szCs w:val="24"/>
              </w:rPr>
              <w:t>Teaching repertoire/ technique</w:t>
            </w:r>
          </w:p>
          <w:p w14:paraId="33D7338A" w14:textId="77777777" w:rsidR="00533EF4" w:rsidRPr="00DA0647" w:rsidRDefault="00533EF4" w:rsidP="00533EF4">
            <w:pPr>
              <w:pStyle w:val="ListParagraph"/>
              <w:numPr>
                <w:ilvl w:val="0"/>
                <w:numId w:val="1"/>
              </w:numPr>
              <w:rPr>
                <w:sz w:val="24"/>
                <w:szCs w:val="24"/>
              </w:rPr>
            </w:pPr>
            <w:r w:rsidRPr="00DA0647">
              <w:rPr>
                <w:sz w:val="24"/>
                <w:szCs w:val="24"/>
              </w:rPr>
              <w:t>Task setting</w:t>
            </w:r>
          </w:p>
          <w:p w14:paraId="61E1017C" w14:textId="77777777" w:rsidR="00533EF4" w:rsidRPr="00DA0647" w:rsidRDefault="00533EF4" w:rsidP="00533EF4">
            <w:pPr>
              <w:pStyle w:val="ListParagraph"/>
              <w:numPr>
                <w:ilvl w:val="0"/>
                <w:numId w:val="1"/>
              </w:numPr>
              <w:rPr>
                <w:sz w:val="24"/>
                <w:szCs w:val="24"/>
              </w:rPr>
            </w:pPr>
            <w:r w:rsidRPr="00DA0647">
              <w:rPr>
                <w:sz w:val="24"/>
                <w:szCs w:val="24"/>
              </w:rPr>
              <w:t>Observation</w:t>
            </w:r>
          </w:p>
          <w:p w14:paraId="3BCEE384" w14:textId="7D98E671" w:rsidR="00592B2B" w:rsidRPr="00DA0647" w:rsidRDefault="00533EF4" w:rsidP="00DA0647">
            <w:pPr>
              <w:pStyle w:val="ListParagraph"/>
              <w:numPr>
                <w:ilvl w:val="0"/>
                <w:numId w:val="1"/>
              </w:numPr>
              <w:rPr>
                <w:sz w:val="24"/>
                <w:szCs w:val="24"/>
              </w:rPr>
            </w:pPr>
            <w:r w:rsidRPr="00DA0647">
              <w:rPr>
                <w:sz w:val="24"/>
                <w:szCs w:val="24"/>
              </w:rPr>
              <w:t xml:space="preserve">Feedback </w:t>
            </w:r>
          </w:p>
        </w:tc>
      </w:tr>
    </w:tbl>
    <w:p w14:paraId="3BF50F81" w14:textId="6E00AECA" w:rsidR="007412B7" w:rsidRDefault="007412B7"/>
    <w:tbl>
      <w:tblPr>
        <w:tblStyle w:val="TableGrid"/>
        <w:tblW w:w="10065" w:type="dxa"/>
        <w:tblInd w:w="-572" w:type="dxa"/>
        <w:tblLook w:val="04A0" w:firstRow="1" w:lastRow="0" w:firstColumn="1" w:lastColumn="0" w:noHBand="0" w:noVBand="1"/>
      </w:tblPr>
      <w:tblGrid>
        <w:gridCol w:w="10065"/>
      </w:tblGrid>
      <w:tr w:rsidR="004C7565" w14:paraId="506D3276" w14:textId="77777777" w:rsidTr="00062DE3">
        <w:tc>
          <w:tcPr>
            <w:tcW w:w="10065" w:type="dxa"/>
            <w:shd w:val="clear" w:color="auto" w:fill="FFFF66"/>
          </w:tcPr>
          <w:p w14:paraId="448AA26D" w14:textId="77777777" w:rsidR="004C7565" w:rsidRPr="00604CB8" w:rsidRDefault="004C7565" w:rsidP="00062DE3">
            <w:pPr>
              <w:shd w:val="clear" w:color="auto" w:fill="FFFF66"/>
              <w:jc w:val="center"/>
              <w:rPr>
                <w:b/>
                <w:bCs/>
              </w:rPr>
            </w:pPr>
            <w:r w:rsidRPr="00604CB8">
              <w:rPr>
                <w:b/>
                <w:bCs/>
              </w:rPr>
              <w:t>3 X Saturdays</w:t>
            </w:r>
          </w:p>
          <w:p w14:paraId="4C6D7A88" w14:textId="7397885B" w:rsidR="004C7565" w:rsidRDefault="00064128" w:rsidP="00062DE3">
            <w:pPr>
              <w:shd w:val="clear" w:color="auto" w:fill="FFFF66"/>
              <w:jc w:val="center"/>
            </w:pPr>
            <w:r>
              <w:rPr>
                <w:b/>
                <w:bCs/>
              </w:rPr>
              <w:t>24</w:t>
            </w:r>
            <w:r w:rsidRPr="00F444EF">
              <w:rPr>
                <w:b/>
                <w:bCs/>
                <w:vertAlign w:val="superscript"/>
              </w:rPr>
              <w:t>th</w:t>
            </w:r>
            <w:r>
              <w:rPr>
                <w:b/>
                <w:bCs/>
              </w:rPr>
              <w:t xml:space="preserve"> </w:t>
            </w:r>
            <w:r w:rsidR="008C224D">
              <w:rPr>
                <w:b/>
                <w:bCs/>
              </w:rPr>
              <w:t>September</w:t>
            </w:r>
            <w:r>
              <w:rPr>
                <w:b/>
                <w:bCs/>
              </w:rPr>
              <w:t xml:space="preserve"> </w:t>
            </w:r>
            <w:r w:rsidR="00F17655">
              <w:rPr>
                <w:b/>
                <w:bCs/>
              </w:rPr>
              <w:t xml:space="preserve">/ </w:t>
            </w:r>
            <w:r>
              <w:rPr>
                <w:b/>
                <w:bCs/>
              </w:rPr>
              <w:t>8</w:t>
            </w:r>
            <w:r w:rsidRPr="00F444EF">
              <w:rPr>
                <w:b/>
                <w:bCs/>
                <w:vertAlign w:val="superscript"/>
              </w:rPr>
              <w:t>th</w:t>
            </w:r>
            <w:r>
              <w:rPr>
                <w:b/>
                <w:bCs/>
              </w:rPr>
              <w:t xml:space="preserve"> October</w:t>
            </w:r>
            <w:r w:rsidR="00F17655">
              <w:rPr>
                <w:b/>
                <w:bCs/>
              </w:rPr>
              <w:t xml:space="preserve"> /</w:t>
            </w:r>
            <w:r>
              <w:rPr>
                <w:b/>
                <w:bCs/>
              </w:rPr>
              <w:t xml:space="preserve"> 15</w:t>
            </w:r>
            <w:r w:rsidRPr="00064128">
              <w:rPr>
                <w:b/>
                <w:bCs/>
                <w:vertAlign w:val="superscript"/>
              </w:rPr>
              <w:t>th</w:t>
            </w:r>
            <w:r>
              <w:rPr>
                <w:b/>
                <w:bCs/>
              </w:rPr>
              <w:t xml:space="preserve"> October</w:t>
            </w:r>
          </w:p>
          <w:p w14:paraId="22A288F7" w14:textId="2E60A382" w:rsidR="00064128" w:rsidRDefault="00064128" w:rsidP="00062DE3">
            <w:pPr>
              <w:shd w:val="clear" w:color="auto" w:fill="FFFF66"/>
            </w:pPr>
          </w:p>
        </w:tc>
      </w:tr>
      <w:tr w:rsidR="004C7565" w14:paraId="11C77C64" w14:textId="77777777" w:rsidTr="00062DE3">
        <w:trPr>
          <w:trHeight w:val="2424"/>
        </w:trPr>
        <w:tc>
          <w:tcPr>
            <w:tcW w:w="10065" w:type="dxa"/>
            <w:shd w:val="clear" w:color="auto" w:fill="FFFF66"/>
          </w:tcPr>
          <w:p w14:paraId="7C9EE240" w14:textId="765A113B" w:rsidR="004C7565" w:rsidRPr="00DA0647" w:rsidRDefault="004C7565" w:rsidP="00062DE3">
            <w:pPr>
              <w:shd w:val="clear" w:color="auto" w:fill="FFFF66"/>
              <w:rPr>
                <w:sz w:val="24"/>
                <w:szCs w:val="24"/>
              </w:rPr>
            </w:pPr>
            <w:r w:rsidRPr="00DA0647">
              <w:rPr>
                <w:sz w:val="24"/>
                <w:szCs w:val="24"/>
              </w:rPr>
              <w:t xml:space="preserve">Preparation </w:t>
            </w:r>
            <w:r w:rsidR="00C029B3" w:rsidRPr="00DA0647">
              <w:rPr>
                <w:sz w:val="24"/>
                <w:szCs w:val="24"/>
              </w:rPr>
              <w:t>for</w:t>
            </w:r>
            <w:r w:rsidRPr="00DA0647">
              <w:rPr>
                <w:sz w:val="24"/>
                <w:szCs w:val="24"/>
              </w:rPr>
              <w:t xml:space="preserve"> teaching </w:t>
            </w:r>
            <w:r w:rsidR="00C029B3" w:rsidRPr="00DA0647">
              <w:rPr>
                <w:sz w:val="24"/>
                <w:szCs w:val="24"/>
              </w:rPr>
              <w:t>placements</w:t>
            </w:r>
          </w:p>
          <w:p w14:paraId="64CE15D6" w14:textId="02DFCAAE" w:rsidR="004F6BE4" w:rsidRPr="00DA0647" w:rsidRDefault="004F6BE4" w:rsidP="00062DE3">
            <w:pPr>
              <w:shd w:val="clear" w:color="auto" w:fill="FFFF66"/>
              <w:rPr>
                <w:sz w:val="24"/>
                <w:szCs w:val="24"/>
              </w:rPr>
            </w:pPr>
            <w:r w:rsidRPr="00DA0647">
              <w:rPr>
                <w:sz w:val="24"/>
                <w:szCs w:val="24"/>
              </w:rPr>
              <w:t>Teaching repertoire</w:t>
            </w:r>
          </w:p>
          <w:p w14:paraId="6A812DB6" w14:textId="2301B390" w:rsidR="004F6BE4" w:rsidRPr="00DA0647" w:rsidRDefault="004F6BE4" w:rsidP="00062DE3">
            <w:pPr>
              <w:shd w:val="clear" w:color="auto" w:fill="FFFF66"/>
              <w:rPr>
                <w:sz w:val="24"/>
                <w:szCs w:val="24"/>
              </w:rPr>
            </w:pPr>
            <w:r w:rsidRPr="00DA0647">
              <w:rPr>
                <w:sz w:val="24"/>
                <w:szCs w:val="24"/>
              </w:rPr>
              <w:t xml:space="preserve">Creative task setting </w:t>
            </w:r>
          </w:p>
          <w:p w14:paraId="4A3173BD" w14:textId="304D73C9" w:rsidR="00C029B3" w:rsidRPr="00DA0647" w:rsidRDefault="00C029B3" w:rsidP="00062DE3">
            <w:pPr>
              <w:shd w:val="clear" w:color="auto" w:fill="FFFF66"/>
              <w:rPr>
                <w:sz w:val="24"/>
                <w:szCs w:val="24"/>
              </w:rPr>
            </w:pPr>
            <w:r w:rsidRPr="00DA0647">
              <w:rPr>
                <w:sz w:val="24"/>
                <w:szCs w:val="24"/>
              </w:rPr>
              <w:t xml:space="preserve">Music/ </w:t>
            </w:r>
            <w:r w:rsidR="0023083B" w:rsidRPr="00DA0647">
              <w:rPr>
                <w:sz w:val="24"/>
                <w:szCs w:val="24"/>
              </w:rPr>
              <w:t>accompaniment</w:t>
            </w:r>
            <w:r w:rsidRPr="00DA0647">
              <w:rPr>
                <w:sz w:val="24"/>
                <w:szCs w:val="24"/>
              </w:rPr>
              <w:t xml:space="preserve"> </w:t>
            </w:r>
          </w:p>
          <w:p w14:paraId="765AA157" w14:textId="77777777" w:rsidR="004C7565" w:rsidRPr="00DA0647" w:rsidRDefault="004C7565" w:rsidP="00062DE3">
            <w:pPr>
              <w:shd w:val="clear" w:color="auto" w:fill="FFFF66"/>
              <w:rPr>
                <w:sz w:val="24"/>
                <w:szCs w:val="24"/>
              </w:rPr>
            </w:pPr>
            <w:r w:rsidRPr="00DA0647">
              <w:rPr>
                <w:sz w:val="24"/>
                <w:szCs w:val="24"/>
              </w:rPr>
              <w:t>Lesson Plans</w:t>
            </w:r>
          </w:p>
          <w:p w14:paraId="0DEC7C9F" w14:textId="77777777" w:rsidR="004C7565" w:rsidRPr="00DA0647" w:rsidRDefault="004C7565" w:rsidP="00062DE3">
            <w:pPr>
              <w:shd w:val="clear" w:color="auto" w:fill="FFFF66"/>
              <w:rPr>
                <w:sz w:val="24"/>
                <w:szCs w:val="24"/>
              </w:rPr>
            </w:pPr>
            <w:r w:rsidRPr="00DA0647">
              <w:rPr>
                <w:sz w:val="24"/>
                <w:szCs w:val="24"/>
              </w:rPr>
              <w:t xml:space="preserve">Observed Micro teach </w:t>
            </w:r>
          </w:p>
          <w:p w14:paraId="353DB8AC" w14:textId="77777777" w:rsidR="004C7565" w:rsidRPr="00DA0647" w:rsidRDefault="004C7565" w:rsidP="00062DE3">
            <w:pPr>
              <w:shd w:val="clear" w:color="auto" w:fill="FFFF66"/>
              <w:rPr>
                <w:sz w:val="24"/>
                <w:szCs w:val="24"/>
              </w:rPr>
            </w:pPr>
            <w:r w:rsidRPr="00DA0647">
              <w:rPr>
                <w:sz w:val="24"/>
                <w:szCs w:val="24"/>
              </w:rPr>
              <w:t>Evaluation/ reflections</w:t>
            </w:r>
          </w:p>
          <w:p w14:paraId="0835C4B1" w14:textId="1BE27721" w:rsidR="004C7565" w:rsidRDefault="004C7565" w:rsidP="00062DE3">
            <w:pPr>
              <w:shd w:val="clear" w:color="auto" w:fill="FFFF66"/>
            </w:pPr>
          </w:p>
        </w:tc>
      </w:tr>
    </w:tbl>
    <w:p w14:paraId="722E1796" w14:textId="4E28D10A" w:rsidR="00AC4D14" w:rsidRDefault="00062DE3" w:rsidP="00062DE3">
      <w:pPr>
        <w:shd w:val="clear" w:color="auto" w:fill="FFFF66"/>
        <w:spacing w:after="0" w:line="240" w:lineRule="auto"/>
        <w:rPr>
          <w:rFonts w:eastAsia="Times New Roman" w:cstheme="minorHAnsi"/>
          <w:b/>
          <w:bCs/>
          <w:color w:val="211F34"/>
          <w:sz w:val="24"/>
          <w:szCs w:val="24"/>
          <w:lang w:eastAsia="en-GB"/>
        </w:rPr>
      </w:pPr>
      <w:r>
        <w:rPr>
          <w:rFonts w:eastAsia="Times New Roman" w:cstheme="minorHAnsi"/>
          <w:b/>
          <w:bCs/>
          <w:color w:val="211F34"/>
          <w:sz w:val="24"/>
          <w:szCs w:val="24"/>
          <w:lang w:eastAsia="en-GB"/>
        </w:rPr>
        <w:t xml:space="preserve">    </w:t>
      </w:r>
    </w:p>
    <w:sectPr w:rsidR="00AC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ACA"/>
    <w:multiLevelType w:val="hybridMultilevel"/>
    <w:tmpl w:val="35C0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66E14"/>
    <w:multiLevelType w:val="hybridMultilevel"/>
    <w:tmpl w:val="E1F2A632"/>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1316FD9"/>
    <w:multiLevelType w:val="hybridMultilevel"/>
    <w:tmpl w:val="406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C1BA2"/>
    <w:multiLevelType w:val="hybridMultilevel"/>
    <w:tmpl w:val="7EA8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A210F"/>
    <w:multiLevelType w:val="hybridMultilevel"/>
    <w:tmpl w:val="09C6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D43DC"/>
    <w:multiLevelType w:val="hybridMultilevel"/>
    <w:tmpl w:val="8F6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16181"/>
    <w:multiLevelType w:val="hybridMultilevel"/>
    <w:tmpl w:val="A6EE7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A6A91"/>
    <w:multiLevelType w:val="hybridMultilevel"/>
    <w:tmpl w:val="18D0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84B2A"/>
    <w:multiLevelType w:val="hybridMultilevel"/>
    <w:tmpl w:val="A4B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F1CBF"/>
    <w:multiLevelType w:val="hybridMultilevel"/>
    <w:tmpl w:val="E80E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B3389"/>
    <w:multiLevelType w:val="hybridMultilevel"/>
    <w:tmpl w:val="88A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851FD"/>
    <w:multiLevelType w:val="hybridMultilevel"/>
    <w:tmpl w:val="349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042211">
    <w:abstractNumId w:val="10"/>
  </w:num>
  <w:num w:numId="2" w16cid:durableId="1266772363">
    <w:abstractNumId w:val="5"/>
  </w:num>
  <w:num w:numId="3" w16cid:durableId="643899818">
    <w:abstractNumId w:val="4"/>
  </w:num>
  <w:num w:numId="4" w16cid:durableId="1164011198">
    <w:abstractNumId w:val="6"/>
  </w:num>
  <w:num w:numId="5" w16cid:durableId="1354376914">
    <w:abstractNumId w:val="1"/>
  </w:num>
  <w:num w:numId="6" w16cid:durableId="741636558">
    <w:abstractNumId w:val="0"/>
  </w:num>
  <w:num w:numId="7" w16cid:durableId="522668708">
    <w:abstractNumId w:val="2"/>
  </w:num>
  <w:num w:numId="8" w16cid:durableId="790786317">
    <w:abstractNumId w:val="11"/>
  </w:num>
  <w:num w:numId="9" w16cid:durableId="1026174204">
    <w:abstractNumId w:val="9"/>
  </w:num>
  <w:num w:numId="10" w16cid:durableId="2076736411">
    <w:abstractNumId w:val="7"/>
  </w:num>
  <w:num w:numId="11" w16cid:durableId="779564163">
    <w:abstractNumId w:val="3"/>
  </w:num>
  <w:num w:numId="12" w16cid:durableId="1288731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E6"/>
    <w:rsid w:val="00020968"/>
    <w:rsid w:val="000422A1"/>
    <w:rsid w:val="000629DF"/>
    <w:rsid w:val="00062DE3"/>
    <w:rsid w:val="00064128"/>
    <w:rsid w:val="00067EE0"/>
    <w:rsid w:val="00096516"/>
    <w:rsid w:val="000B3697"/>
    <w:rsid w:val="000C2784"/>
    <w:rsid w:val="000D7E04"/>
    <w:rsid w:val="00170488"/>
    <w:rsid w:val="001D48B9"/>
    <w:rsid w:val="0023083B"/>
    <w:rsid w:val="002347DA"/>
    <w:rsid w:val="00265626"/>
    <w:rsid w:val="00272513"/>
    <w:rsid w:val="002739BD"/>
    <w:rsid w:val="0027775A"/>
    <w:rsid w:val="002E1B7C"/>
    <w:rsid w:val="002F4D25"/>
    <w:rsid w:val="002F5A54"/>
    <w:rsid w:val="00332613"/>
    <w:rsid w:val="003534F6"/>
    <w:rsid w:val="0035733E"/>
    <w:rsid w:val="003F5AD2"/>
    <w:rsid w:val="004177DB"/>
    <w:rsid w:val="00457C1F"/>
    <w:rsid w:val="004975FD"/>
    <w:rsid w:val="004A1A3D"/>
    <w:rsid w:val="004A3AE6"/>
    <w:rsid w:val="004C0BC6"/>
    <w:rsid w:val="004C7565"/>
    <w:rsid w:val="004F5987"/>
    <w:rsid w:val="004F6BE4"/>
    <w:rsid w:val="00533EF4"/>
    <w:rsid w:val="00592B2B"/>
    <w:rsid w:val="005B7F70"/>
    <w:rsid w:val="005D1035"/>
    <w:rsid w:val="00604CB8"/>
    <w:rsid w:val="006352A4"/>
    <w:rsid w:val="00645687"/>
    <w:rsid w:val="006A6926"/>
    <w:rsid w:val="006B1924"/>
    <w:rsid w:val="007412B7"/>
    <w:rsid w:val="00751059"/>
    <w:rsid w:val="00771BB3"/>
    <w:rsid w:val="00783B56"/>
    <w:rsid w:val="007D237C"/>
    <w:rsid w:val="007E17E5"/>
    <w:rsid w:val="00834068"/>
    <w:rsid w:val="0085163A"/>
    <w:rsid w:val="008632A3"/>
    <w:rsid w:val="008663A3"/>
    <w:rsid w:val="008807C7"/>
    <w:rsid w:val="00882AE6"/>
    <w:rsid w:val="008A27CC"/>
    <w:rsid w:val="008A57ED"/>
    <w:rsid w:val="008A62CF"/>
    <w:rsid w:val="008C224D"/>
    <w:rsid w:val="008C50FB"/>
    <w:rsid w:val="008E734F"/>
    <w:rsid w:val="008E7E24"/>
    <w:rsid w:val="0094108A"/>
    <w:rsid w:val="00955914"/>
    <w:rsid w:val="00975238"/>
    <w:rsid w:val="009A6EFD"/>
    <w:rsid w:val="009D5B69"/>
    <w:rsid w:val="009F6829"/>
    <w:rsid w:val="00A07F40"/>
    <w:rsid w:val="00A21220"/>
    <w:rsid w:val="00A21C07"/>
    <w:rsid w:val="00A272B9"/>
    <w:rsid w:val="00A6070A"/>
    <w:rsid w:val="00AA3898"/>
    <w:rsid w:val="00AC4D14"/>
    <w:rsid w:val="00AD7512"/>
    <w:rsid w:val="00B55207"/>
    <w:rsid w:val="00B71BEA"/>
    <w:rsid w:val="00BB28A4"/>
    <w:rsid w:val="00BB4997"/>
    <w:rsid w:val="00C00F49"/>
    <w:rsid w:val="00C029B3"/>
    <w:rsid w:val="00C22A61"/>
    <w:rsid w:val="00C26064"/>
    <w:rsid w:val="00C33067"/>
    <w:rsid w:val="00C95EAD"/>
    <w:rsid w:val="00D1548A"/>
    <w:rsid w:val="00D23EC3"/>
    <w:rsid w:val="00D33EDB"/>
    <w:rsid w:val="00D5021B"/>
    <w:rsid w:val="00D6795F"/>
    <w:rsid w:val="00DA0647"/>
    <w:rsid w:val="00DA7858"/>
    <w:rsid w:val="00E05A8E"/>
    <w:rsid w:val="00E1401A"/>
    <w:rsid w:val="00E250B3"/>
    <w:rsid w:val="00E520D9"/>
    <w:rsid w:val="00E840F6"/>
    <w:rsid w:val="00EC18A2"/>
    <w:rsid w:val="00F00E08"/>
    <w:rsid w:val="00F01BA9"/>
    <w:rsid w:val="00F17655"/>
    <w:rsid w:val="00F444EF"/>
    <w:rsid w:val="00F46AF6"/>
    <w:rsid w:val="00F62E45"/>
    <w:rsid w:val="00F76D2B"/>
    <w:rsid w:val="00F878F1"/>
    <w:rsid w:val="00FE0236"/>
    <w:rsid w:val="00FE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D4E"/>
  <w15:chartTrackingRefBased/>
  <w15:docId w15:val="{3695346F-D042-47FA-8939-62B28845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35"/>
    <w:pPr>
      <w:ind w:left="720"/>
      <w:contextualSpacing/>
    </w:pPr>
  </w:style>
  <w:style w:type="paragraph" w:styleId="NoSpacing">
    <w:name w:val="No Spacing"/>
    <w:uiPriority w:val="1"/>
    <w:qFormat/>
    <w:rsid w:val="008E734F"/>
    <w:pPr>
      <w:spacing w:after="0" w:line="240" w:lineRule="auto"/>
    </w:pPr>
  </w:style>
  <w:style w:type="table" w:styleId="TableGrid">
    <w:name w:val="Table Grid"/>
    <w:basedOn w:val="TableNormal"/>
    <w:uiPriority w:val="39"/>
    <w:rsid w:val="0064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7C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7.xml"/><Relationship Id="rId18" Type="http://schemas.openxmlformats.org/officeDocument/2006/relationships/customXml" Target="ink/ink1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6.xml"/><Relationship Id="rId17" Type="http://schemas.openxmlformats.org/officeDocument/2006/relationships/customXml" Target="ink/ink10.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5.xml"/><Relationship Id="rId5" Type="http://schemas.openxmlformats.org/officeDocument/2006/relationships/image" Target="media/image1.jpeg"/><Relationship Id="rId15" Type="http://schemas.openxmlformats.org/officeDocument/2006/relationships/customXml" Target="ink/ink9.xml"/><Relationship Id="rId10" Type="http://schemas.openxmlformats.org/officeDocument/2006/relationships/customXml" Target="ink/ink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8:45.74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20.31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06.13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19.69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18.10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10.73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05.21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00.90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8:47.5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8:46.44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07T14:39:07.58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27 107,'0'0</inkml:trace>
  <inkml:trace contextRef="#ctx0" brushRef="#br0" timeOffset="512.26">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Haworth-Hurd</dc:creator>
  <cp:keywords/>
  <dc:description/>
  <cp:lastModifiedBy>Nii Kwartey Owoo</cp:lastModifiedBy>
  <cp:revision>3</cp:revision>
  <dcterms:created xsi:type="dcterms:W3CDTF">2022-06-14T14:57:00Z</dcterms:created>
  <dcterms:modified xsi:type="dcterms:W3CDTF">2022-07-01T20:46:00Z</dcterms:modified>
</cp:coreProperties>
</file>